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F9E6E" w14:textId="5FF93C66" w:rsidR="00BE6D13" w:rsidRPr="00BE6D13" w:rsidRDefault="00BE6D13" w:rsidP="00BE6D13">
      <w:pPr>
        <w:spacing w:after="0"/>
        <w:jc w:val="center"/>
        <w:rPr>
          <w:rFonts w:ascii="Arial" w:hAnsi="Arial" w:cs="Arial"/>
          <w:b/>
          <w:sz w:val="28"/>
          <w:szCs w:val="28"/>
          <w:u w:val="single"/>
          <w:lang w:val="en-US"/>
        </w:rPr>
      </w:pPr>
      <w:r w:rsidRPr="00BE6D13">
        <w:rPr>
          <w:rFonts w:ascii="Arial" w:hAnsi="Arial" w:cs="Arial"/>
          <w:b/>
          <w:sz w:val="28"/>
          <w:szCs w:val="28"/>
          <w:u w:val="single"/>
          <w:lang w:val="en-US"/>
        </w:rPr>
        <w:t xml:space="preserve">DESIGNING THE FORMAT FOR </w:t>
      </w:r>
    </w:p>
    <w:p w14:paraId="00A3F98A" w14:textId="0A14D004" w:rsidR="00587054" w:rsidRPr="00DF176E" w:rsidRDefault="00BE6D13" w:rsidP="00BE6D13">
      <w:pPr>
        <w:spacing w:after="0"/>
        <w:jc w:val="center"/>
        <w:rPr>
          <w:rFonts w:ascii="Arial" w:hAnsi="Arial" w:cs="Arial"/>
          <w:b/>
          <w:sz w:val="28"/>
          <w:szCs w:val="28"/>
          <w:u w:val="single"/>
          <w:lang w:val="en-US"/>
        </w:rPr>
      </w:pPr>
      <w:r w:rsidRPr="00BE6D13">
        <w:rPr>
          <w:rFonts w:ascii="Arial" w:hAnsi="Arial" w:cs="Arial"/>
          <w:b/>
          <w:sz w:val="28"/>
          <w:szCs w:val="28"/>
          <w:u w:val="single"/>
          <w:lang w:val="en-US"/>
        </w:rPr>
        <w:t>THE CDIO INTERNATIONAL FALL MEETING</w:t>
      </w:r>
    </w:p>
    <w:p w14:paraId="42888179" w14:textId="3B0C906F" w:rsidR="00857DEB" w:rsidRPr="00BE6D13" w:rsidRDefault="00857DEB">
      <w:pPr>
        <w:rPr>
          <w:rFonts w:ascii="Arial" w:hAnsi="Arial" w:cs="Arial"/>
          <w:i/>
          <w:color w:val="0000FF"/>
          <w:lang/>
        </w:rPr>
      </w:pPr>
    </w:p>
    <w:p w14:paraId="2E0B88AE" w14:textId="77777777" w:rsidR="00C442E6" w:rsidRPr="00693D67" w:rsidRDefault="00C442E6" w:rsidP="00C442E6">
      <w:pPr>
        <w:rPr>
          <w:rFonts w:ascii="Arial" w:hAnsi="Arial" w:cs="Arial"/>
          <w:b/>
          <w:lang w:val="en-US"/>
        </w:rPr>
      </w:pPr>
      <w:r w:rsidRPr="00693D67">
        <w:rPr>
          <w:rFonts w:ascii="Arial" w:hAnsi="Arial" w:cs="Arial"/>
          <w:b/>
          <w:lang w:val="en-US"/>
        </w:rPr>
        <w:t>Problem/Question</w:t>
      </w:r>
    </w:p>
    <w:p w14:paraId="5F0F3553" w14:textId="5E3488BC" w:rsidR="00BE6D13" w:rsidRDefault="00BE6D13" w:rsidP="0008155F">
      <w:pPr>
        <w:rPr>
          <w:rFonts w:ascii="Arial" w:hAnsi="Arial" w:cs="Arial"/>
          <w:lang w:val="en-US"/>
        </w:rPr>
      </w:pPr>
      <w:r w:rsidRPr="00BE6D13">
        <w:rPr>
          <w:rFonts w:ascii="Arial" w:hAnsi="Arial" w:cs="Arial"/>
          <w:lang w:val="en-US"/>
        </w:rPr>
        <w:t xml:space="preserve">The fall meeting of the CDIO initiative has been in place for some years now. The pandemic forced us the rethink the possibilities in a timely way. The CDIO Initiative is a global initiative and there are many issues that need to be addressed, both globally, regionally, and locally. In the past, the fall meeting was a fairly intensive two-day meeting, which was challenging </w:t>
      </w:r>
      <w:r w:rsidR="00FC5F67">
        <w:rPr>
          <w:rFonts w:ascii="Arial" w:hAnsi="Arial" w:cs="Arial"/>
          <w:lang w:val="en-US"/>
        </w:rPr>
        <w:t xml:space="preserve">to assist in presence </w:t>
      </w:r>
      <w:r w:rsidRPr="00BE6D13">
        <w:rPr>
          <w:rFonts w:ascii="Arial" w:hAnsi="Arial" w:cs="Arial"/>
          <w:lang w:val="en-US"/>
        </w:rPr>
        <w:t>if the meeting took place literally on the far side of the globe. Responding to the pandemic in 2020 the meeting was designed as an on-line relay event, where issues were discussed regionally, and then relayed to the next time-zone around the world. The event was labelled “Chase the Sun”, and was considered more proof of concept than clear success. The design was slightly modified and repeated in a similar format in the fall of 2021</w:t>
      </w:r>
    </w:p>
    <w:p w14:paraId="44A50BB1" w14:textId="58F2E011" w:rsidR="00693D67" w:rsidRPr="00BE6D13" w:rsidRDefault="00BE6D13" w:rsidP="00693D67">
      <w:pPr>
        <w:rPr>
          <w:rFonts w:ascii="Arial" w:hAnsi="Arial" w:cs="Arial"/>
          <w:lang w:val="en-US"/>
        </w:rPr>
      </w:pPr>
      <w:r>
        <w:rPr>
          <w:rFonts w:ascii="Arial" w:hAnsi="Arial" w:cs="Arial"/>
          <w:lang w:val="en-US"/>
        </w:rPr>
        <w:t>T</w:t>
      </w:r>
      <w:r w:rsidRPr="00BE6D13">
        <w:rPr>
          <w:rFonts w:ascii="Arial" w:hAnsi="Arial" w:cs="Arial"/>
          <w:lang w:val="en-US"/>
        </w:rPr>
        <w:t>he CDIO Council has decided to establish a working group in order to plan for the future (hopefully non-pandemic) fall meetings, building on the experiences from the last two year’s on-line events. Interested participants are invited to join us to discuss the possibilities, and establish a small working group to look further into the matter in order to deliver a recommendation about the future format of the Fall Meetings to the CDIO Council in the beginning of the fall.</w:t>
      </w:r>
    </w:p>
    <w:p w14:paraId="307C15C6" w14:textId="77777777" w:rsidR="006D30B1" w:rsidRPr="00693D67" w:rsidRDefault="00857DEB">
      <w:pPr>
        <w:rPr>
          <w:rFonts w:ascii="Arial" w:hAnsi="Arial" w:cs="Arial"/>
          <w:lang w:val="en-US"/>
        </w:rPr>
      </w:pPr>
      <w:r w:rsidRPr="00693D67">
        <w:rPr>
          <w:rFonts w:ascii="Arial" w:hAnsi="Arial" w:cs="Arial"/>
          <w:b/>
          <w:lang w:val="en-US"/>
        </w:rPr>
        <w:t>Leader</w:t>
      </w:r>
      <w:r w:rsidR="006F5549" w:rsidRPr="00693D67">
        <w:rPr>
          <w:rFonts w:ascii="Arial" w:hAnsi="Arial" w:cs="Arial"/>
          <w:b/>
          <w:lang w:val="en-US"/>
        </w:rPr>
        <w:t>s</w:t>
      </w:r>
      <w:r w:rsidR="006D30B1" w:rsidRPr="00693D67">
        <w:rPr>
          <w:rFonts w:ascii="Arial" w:hAnsi="Arial" w:cs="Arial"/>
          <w:b/>
          <w:lang w:val="en-US"/>
        </w:rPr>
        <w:t xml:space="preserve"> </w:t>
      </w:r>
      <w:r w:rsidR="006D30B1" w:rsidRPr="00693D67">
        <w:rPr>
          <w:rFonts w:ascii="Arial" w:hAnsi="Arial" w:cs="Arial"/>
          <w:bCs/>
          <w:lang w:val="en-US"/>
        </w:rPr>
        <w:t>(</w:t>
      </w:r>
      <w:r w:rsidR="006D30B1" w:rsidRPr="00693D67">
        <w:rPr>
          <w:rFonts w:ascii="Arial" w:hAnsi="Arial" w:cs="Arial"/>
          <w:lang w:val="en-US"/>
        </w:rPr>
        <w:t>the person</w:t>
      </w:r>
      <w:r w:rsidR="006F5549" w:rsidRPr="00693D67">
        <w:rPr>
          <w:rFonts w:ascii="Arial" w:hAnsi="Arial" w:cs="Arial"/>
          <w:lang w:val="en-US"/>
        </w:rPr>
        <w:t>s</w:t>
      </w:r>
      <w:r w:rsidR="006D30B1" w:rsidRPr="00693D67">
        <w:rPr>
          <w:rFonts w:ascii="Arial" w:hAnsi="Arial" w:cs="Arial"/>
          <w:lang w:val="en-US"/>
        </w:rPr>
        <w:t xml:space="preserve"> who will evaluate the applications)</w:t>
      </w:r>
      <w:r w:rsidRPr="00693D67">
        <w:rPr>
          <w:rFonts w:ascii="Arial" w:hAnsi="Arial" w:cs="Arial"/>
          <w:lang w:val="en-US"/>
        </w:rPr>
        <w:t xml:space="preserve">: </w:t>
      </w:r>
    </w:p>
    <w:p w14:paraId="1B0F4CD1" w14:textId="6F26D0A0" w:rsidR="006D30B1" w:rsidRPr="00693D67" w:rsidRDefault="006D30B1" w:rsidP="006D30B1">
      <w:pPr>
        <w:spacing w:after="0"/>
        <w:rPr>
          <w:rFonts w:ascii="Arial" w:hAnsi="Arial" w:cs="Arial"/>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2131"/>
        <w:gridCol w:w="3183"/>
        <w:gridCol w:w="3043"/>
      </w:tblGrid>
      <w:tr w:rsidR="00954873" w:rsidRPr="00954873" w14:paraId="79F0B5F4" w14:textId="77777777" w:rsidTr="00466977">
        <w:tc>
          <w:tcPr>
            <w:tcW w:w="1271" w:type="dxa"/>
          </w:tcPr>
          <w:p w14:paraId="4177EE9C" w14:textId="74809A7E" w:rsidR="00954873" w:rsidRPr="00954873" w:rsidRDefault="00954873" w:rsidP="006D30B1">
            <w:pPr>
              <w:rPr>
                <w:rFonts w:ascii="Arial" w:hAnsi="Arial" w:cs="Arial"/>
                <w:lang w:val="en-US"/>
              </w:rPr>
            </w:pPr>
            <w:r w:rsidRPr="00954873">
              <w:rPr>
                <w:rFonts w:ascii="Arial" w:hAnsi="Arial" w:cs="Arial"/>
                <w:lang w:val="en-US"/>
              </w:rPr>
              <w:t>N</w:t>
            </w:r>
            <w:r w:rsidRPr="00954873">
              <w:t>ame</w:t>
            </w:r>
          </w:p>
        </w:tc>
        <w:tc>
          <w:tcPr>
            <w:tcW w:w="2131" w:type="dxa"/>
          </w:tcPr>
          <w:p w14:paraId="3109B070" w14:textId="4103651C" w:rsidR="00954873" w:rsidRPr="00954873" w:rsidRDefault="00BE6D13" w:rsidP="00BE6D13">
            <w:pPr>
              <w:rPr>
                <w:rFonts w:ascii="Arial" w:hAnsi="Arial" w:cs="Arial"/>
                <w:lang w:val="en-US"/>
              </w:rPr>
            </w:pPr>
            <w:r>
              <w:rPr>
                <w:rFonts w:ascii="Arial" w:hAnsi="Arial" w:cs="Arial"/>
                <w:lang w:val="en-US"/>
              </w:rPr>
              <w:t>Reidar Lyng</w:t>
            </w:r>
          </w:p>
        </w:tc>
        <w:tc>
          <w:tcPr>
            <w:tcW w:w="3183" w:type="dxa"/>
          </w:tcPr>
          <w:p w14:paraId="5BC28364" w14:textId="0C0A7CEE" w:rsidR="00954873" w:rsidRPr="00954873" w:rsidRDefault="00BE6D13" w:rsidP="006D30B1">
            <w:pPr>
              <w:rPr>
                <w:rFonts w:ascii="Arial" w:hAnsi="Arial" w:cs="Arial"/>
                <w:lang w:val="en-US"/>
              </w:rPr>
            </w:pPr>
            <w:r>
              <w:rPr>
                <w:rFonts w:ascii="Arial" w:hAnsi="Arial" w:cs="Arial"/>
                <w:lang w:val="en-US"/>
              </w:rPr>
              <w:t>Nicoleta Maynard</w:t>
            </w:r>
          </w:p>
        </w:tc>
        <w:tc>
          <w:tcPr>
            <w:tcW w:w="3043" w:type="dxa"/>
          </w:tcPr>
          <w:p w14:paraId="503770D7" w14:textId="2BD5C895" w:rsidR="00954873" w:rsidRPr="00954873" w:rsidRDefault="00BE6D13" w:rsidP="006D30B1">
            <w:pPr>
              <w:rPr>
                <w:rFonts w:ascii="Arial" w:hAnsi="Arial" w:cs="Arial"/>
                <w:lang w:val="en-US"/>
              </w:rPr>
            </w:pPr>
            <w:r>
              <w:rPr>
                <w:rFonts w:ascii="Arial" w:hAnsi="Arial" w:cs="Arial"/>
                <w:lang w:val="en-US"/>
              </w:rPr>
              <w:t>Daniel Spooner</w:t>
            </w:r>
          </w:p>
        </w:tc>
      </w:tr>
      <w:tr w:rsidR="00954873" w:rsidRPr="00954873" w14:paraId="1AD8097F" w14:textId="77777777" w:rsidTr="00466977">
        <w:tc>
          <w:tcPr>
            <w:tcW w:w="1271" w:type="dxa"/>
          </w:tcPr>
          <w:p w14:paraId="22814748" w14:textId="5913AD67" w:rsidR="00954873" w:rsidRPr="00954873" w:rsidRDefault="00954873" w:rsidP="006D30B1">
            <w:pPr>
              <w:rPr>
                <w:rFonts w:ascii="Arial" w:hAnsi="Arial" w:cs="Arial"/>
                <w:lang w:val="en-US"/>
              </w:rPr>
            </w:pPr>
            <w:r w:rsidRPr="00954873">
              <w:rPr>
                <w:rFonts w:ascii="Arial" w:hAnsi="Arial" w:cs="Arial"/>
                <w:lang w:val="en-US"/>
              </w:rPr>
              <w:t>Institution</w:t>
            </w:r>
          </w:p>
        </w:tc>
        <w:tc>
          <w:tcPr>
            <w:tcW w:w="2131" w:type="dxa"/>
          </w:tcPr>
          <w:p w14:paraId="42BAC8F7" w14:textId="77777777" w:rsidR="00BE6D13" w:rsidRDefault="00BE6D13" w:rsidP="006D30B1">
            <w:pPr>
              <w:rPr>
                <w:rFonts w:ascii="Arial" w:hAnsi="Arial" w:cs="Arial"/>
                <w:lang w:val="en-US"/>
              </w:rPr>
            </w:pPr>
            <w:r>
              <w:rPr>
                <w:rFonts w:ascii="Arial" w:hAnsi="Arial" w:cs="Arial"/>
                <w:lang w:val="en-US"/>
              </w:rPr>
              <w:t>NTNU</w:t>
            </w:r>
          </w:p>
          <w:p w14:paraId="54984F86" w14:textId="1F455AD8" w:rsidR="00954873" w:rsidRPr="00954873" w:rsidRDefault="00BE6D13" w:rsidP="006D30B1">
            <w:pPr>
              <w:rPr>
                <w:rFonts w:ascii="Arial" w:hAnsi="Arial" w:cs="Arial"/>
                <w:lang w:val="en-US"/>
              </w:rPr>
            </w:pPr>
            <w:r>
              <w:rPr>
                <w:rFonts w:ascii="Arial" w:hAnsi="Arial" w:cs="Arial"/>
                <w:lang w:val="en-US"/>
              </w:rPr>
              <w:t>Norway</w:t>
            </w:r>
          </w:p>
        </w:tc>
        <w:tc>
          <w:tcPr>
            <w:tcW w:w="3183" w:type="dxa"/>
          </w:tcPr>
          <w:p w14:paraId="7D36B140" w14:textId="77777777" w:rsidR="00466977" w:rsidRDefault="00BE6D13" w:rsidP="00466977">
            <w:pPr>
              <w:rPr>
                <w:rFonts w:ascii="Arial" w:hAnsi="Arial" w:cs="Arial"/>
                <w:lang w:val="en-US"/>
              </w:rPr>
            </w:pPr>
            <w:r>
              <w:rPr>
                <w:rFonts w:ascii="Arial" w:hAnsi="Arial" w:cs="Arial"/>
                <w:lang w:val="en-US"/>
              </w:rPr>
              <w:t>Monash University</w:t>
            </w:r>
          </w:p>
          <w:p w14:paraId="722FB49F" w14:textId="322CD6BC" w:rsidR="00954873" w:rsidRPr="00954873" w:rsidRDefault="00BE6D13" w:rsidP="00466977">
            <w:pPr>
              <w:rPr>
                <w:rFonts w:ascii="Arial" w:hAnsi="Arial" w:cs="Arial"/>
                <w:lang w:val="en-US"/>
              </w:rPr>
            </w:pPr>
            <w:r>
              <w:rPr>
                <w:rFonts w:ascii="Arial" w:hAnsi="Arial" w:cs="Arial"/>
                <w:lang w:val="en-US"/>
              </w:rPr>
              <w:t>Australia</w:t>
            </w:r>
          </w:p>
        </w:tc>
        <w:tc>
          <w:tcPr>
            <w:tcW w:w="3043" w:type="dxa"/>
          </w:tcPr>
          <w:p w14:paraId="041FF6B5" w14:textId="77777777" w:rsidR="00954873" w:rsidRDefault="00BE6D13" w:rsidP="006D30B1">
            <w:pPr>
              <w:rPr>
                <w:rFonts w:ascii="Arial" w:hAnsi="Arial" w:cs="Arial"/>
                <w:lang w:val="en-US"/>
              </w:rPr>
            </w:pPr>
            <w:r>
              <w:rPr>
                <w:rFonts w:ascii="Arial" w:hAnsi="Arial" w:cs="Arial"/>
                <w:lang w:val="en-US"/>
              </w:rPr>
              <w:t>Polytechnique Montréal</w:t>
            </w:r>
          </w:p>
          <w:p w14:paraId="2B313C03" w14:textId="6223B109" w:rsidR="00BE6D13" w:rsidRPr="00954873" w:rsidRDefault="00BE6D13" w:rsidP="006D30B1">
            <w:pPr>
              <w:rPr>
                <w:rFonts w:ascii="Arial" w:hAnsi="Arial" w:cs="Arial"/>
                <w:lang w:val="en-US"/>
              </w:rPr>
            </w:pPr>
            <w:r>
              <w:rPr>
                <w:rFonts w:ascii="Arial" w:hAnsi="Arial" w:cs="Arial"/>
                <w:lang w:val="en-US"/>
              </w:rPr>
              <w:t>Canada</w:t>
            </w:r>
          </w:p>
        </w:tc>
      </w:tr>
      <w:tr w:rsidR="00954873" w:rsidRPr="00954873" w14:paraId="757D445F" w14:textId="77777777" w:rsidTr="00466977">
        <w:trPr>
          <w:trHeight w:val="153"/>
        </w:trPr>
        <w:tc>
          <w:tcPr>
            <w:tcW w:w="1271" w:type="dxa"/>
          </w:tcPr>
          <w:p w14:paraId="6CF10EC6" w14:textId="35DC2E12" w:rsidR="00954873" w:rsidRPr="00954873" w:rsidRDefault="00954873" w:rsidP="006D30B1">
            <w:pPr>
              <w:rPr>
                <w:rFonts w:ascii="Arial" w:hAnsi="Arial" w:cs="Arial"/>
                <w:sz w:val="18"/>
                <w:szCs w:val="18"/>
                <w:lang w:val="en-US"/>
              </w:rPr>
            </w:pPr>
            <w:r w:rsidRPr="00954873">
              <w:rPr>
                <w:rFonts w:ascii="Arial" w:hAnsi="Arial" w:cs="Arial"/>
                <w:lang w:val="en-US"/>
              </w:rPr>
              <w:t>Email</w:t>
            </w:r>
          </w:p>
        </w:tc>
        <w:tc>
          <w:tcPr>
            <w:tcW w:w="2131" w:type="dxa"/>
          </w:tcPr>
          <w:p w14:paraId="76D0A043" w14:textId="083C72B3" w:rsidR="00954873" w:rsidRPr="00BE6D13" w:rsidRDefault="00BE6D13" w:rsidP="00BE6D13">
            <w:pPr>
              <w:rPr>
                <w:rFonts w:ascii="Arial" w:hAnsi="Arial" w:cs="Arial"/>
                <w:sz w:val="20"/>
                <w:szCs w:val="20"/>
                <w:lang w:val="fr-CA"/>
              </w:rPr>
            </w:pPr>
            <w:hyperlink r:id="rId6" w:history="1">
              <w:r w:rsidRPr="006D1E4C">
                <w:rPr>
                  <w:rStyle w:val="Lienhypertexte"/>
                  <w:rFonts w:ascii="Arial" w:hAnsi="Arial" w:cs="Arial"/>
                  <w:sz w:val="20"/>
                  <w:szCs w:val="20"/>
                  <w:lang w:val="fr-CA"/>
                </w:rPr>
                <w:t>reidar.lyng@ntnu.no</w:t>
              </w:r>
            </w:hyperlink>
          </w:p>
        </w:tc>
        <w:tc>
          <w:tcPr>
            <w:tcW w:w="3183" w:type="dxa"/>
          </w:tcPr>
          <w:p w14:paraId="3CA11E8E" w14:textId="03F9F4C6" w:rsidR="00954873" w:rsidRPr="00954873" w:rsidRDefault="00466977" w:rsidP="00466977">
            <w:pPr>
              <w:rPr>
                <w:rFonts w:ascii="Arial" w:hAnsi="Arial" w:cs="Arial"/>
                <w:sz w:val="20"/>
                <w:szCs w:val="20"/>
                <w:lang w:val="en-US"/>
              </w:rPr>
            </w:pPr>
            <w:r w:rsidRPr="00466977">
              <w:rPr>
                <w:rStyle w:val="Lienhypertexte"/>
                <w:rFonts w:ascii="Arial" w:hAnsi="Arial" w:cs="Arial"/>
                <w:sz w:val="20"/>
                <w:szCs w:val="20"/>
                <w:lang w:val="en-US"/>
              </w:rPr>
              <w:t>nicoleta.maynard@monash.edu</w:t>
            </w:r>
          </w:p>
        </w:tc>
        <w:tc>
          <w:tcPr>
            <w:tcW w:w="3043" w:type="dxa"/>
          </w:tcPr>
          <w:p w14:paraId="0C1DFCF0" w14:textId="4CE7CEE6" w:rsidR="00954873" w:rsidRPr="00954873" w:rsidRDefault="00BE6D13" w:rsidP="00BE6D13">
            <w:pPr>
              <w:rPr>
                <w:rFonts w:ascii="Arial" w:hAnsi="Arial" w:cs="Arial"/>
                <w:sz w:val="20"/>
                <w:szCs w:val="20"/>
                <w:lang w:val="en-US"/>
              </w:rPr>
            </w:pPr>
            <w:hyperlink r:id="rId7" w:history="1">
              <w:r w:rsidRPr="006D1E4C">
                <w:rPr>
                  <w:rStyle w:val="Lienhypertexte"/>
                  <w:rFonts w:ascii="Arial" w:hAnsi="Arial" w:cs="Arial"/>
                  <w:sz w:val="20"/>
                  <w:szCs w:val="20"/>
                  <w:lang w:val="en-US"/>
                </w:rPr>
                <w:t>daniel.spooner@polytml.ca</w:t>
              </w:r>
            </w:hyperlink>
          </w:p>
        </w:tc>
      </w:tr>
    </w:tbl>
    <w:p w14:paraId="4263C094" w14:textId="77777777" w:rsidR="00AC1796" w:rsidRPr="00693D67" w:rsidRDefault="00AC1796" w:rsidP="006D30B1">
      <w:pPr>
        <w:spacing w:after="0"/>
        <w:rPr>
          <w:rFonts w:ascii="Arial" w:hAnsi="Arial" w:cs="Arial"/>
          <w:lang w:val="en-US"/>
        </w:rPr>
      </w:pPr>
    </w:p>
    <w:p w14:paraId="389451A3" w14:textId="77777777" w:rsidR="0008155F" w:rsidRPr="00693D67" w:rsidRDefault="0008155F" w:rsidP="006D30B1">
      <w:pPr>
        <w:spacing w:after="0"/>
        <w:rPr>
          <w:rFonts w:ascii="Arial" w:hAnsi="Arial" w:cs="Arial"/>
          <w:lang w:val="en-US"/>
        </w:rPr>
      </w:pPr>
    </w:p>
    <w:p w14:paraId="42C86924" w14:textId="77777777" w:rsidR="00587054" w:rsidRPr="00693D67" w:rsidRDefault="00857DEB">
      <w:pPr>
        <w:rPr>
          <w:rFonts w:ascii="Arial" w:hAnsi="Arial" w:cs="Arial"/>
          <w:lang w:val="en-US"/>
        </w:rPr>
      </w:pPr>
      <w:r w:rsidRPr="00693D67">
        <w:rPr>
          <w:rFonts w:ascii="Arial" w:hAnsi="Arial" w:cs="Arial"/>
          <w:b/>
          <w:lang w:val="en-US"/>
        </w:rPr>
        <w:t>Things to be done before the physical conference</w:t>
      </w:r>
    </w:p>
    <w:p w14:paraId="3C9F8E3B" w14:textId="611A5DB3" w:rsidR="00BE6D13" w:rsidRDefault="00BE6D13">
      <w:pPr>
        <w:rPr>
          <w:rFonts w:ascii="Arial" w:eastAsia="Calibri" w:hAnsi="Arial" w:cs="Arial"/>
        </w:rPr>
      </w:pPr>
      <w:r w:rsidRPr="00BE6D13">
        <w:rPr>
          <w:rFonts w:ascii="Arial" w:eastAsia="Calibri" w:hAnsi="Arial" w:cs="Arial"/>
        </w:rPr>
        <w:t>The group will sta</w:t>
      </w:r>
      <w:r w:rsidR="0039170D">
        <w:rPr>
          <w:rFonts w:ascii="Arial" w:eastAsia="Calibri" w:hAnsi="Arial" w:cs="Arial"/>
        </w:rPr>
        <w:t xml:space="preserve">rt working together remotely </w:t>
      </w:r>
      <w:r w:rsidRPr="00BE6D13">
        <w:rPr>
          <w:rFonts w:ascii="Arial" w:eastAsia="Calibri" w:hAnsi="Arial" w:cs="Arial"/>
        </w:rPr>
        <w:t>prior to the conference. They can also continue their work throughout the conference. Include an action list of what the selected working group members must do before the conference. Examples could be collection of data on national/institutional level, interviews with students at own institution, evaluation of understandability of the CDIO rubric at own institution, etc.</w:t>
      </w:r>
    </w:p>
    <w:p w14:paraId="52194826" w14:textId="1D4D616F" w:rsidR="0008155F" w:rsidRPr="00693D67" w:rsidRDefault="00DF176E">
      <w:pPr>
        <w:rPr>
          <w:rFonts w:ascii="Arial" w:eastAsia="Calibri" w:hAnsi="Arial" w:cs="Arial"/>
          <w:b/>
          <w:bCs/>
        </w:rPr>
      </w:pPr>
      <w:r w:rsidRPr="00693D67">
        <w:rPr>
          <w:rFonts w:ascii="Arial" w:eastAsia="Calibri" w:hAnsi="Arial" w:cs="Arial"/>
          <w:b/>
          <w:bCs/>
        </w:rPr>
        <w:t>Actions:</w:t>
      </w:r>
    </w:p>
    <w:p w14:paraId="214C9A15" w14:textId="6B52E987" w:rsidR="00C22D4C" w:rsidRPr="00693D67" w:rsidRDefault="00FC5F67" w:rsidP="00C22D4C">
      <w:pPr>
        <w:pStyle w:val="Paragraphedeliste"/>
        <w:numPr>
          <w:ilvl w:val="0"/>
          <w:numId w:val="3"/>
        </w:numPr>
        <w:rPr>
          <w:rFonts w:ascii="Arial" w:eastAsia="Calibri" w:hAnsi="Arial" w:cs="Arial"/>
          <w:sz w:val="22"/>
          <w:szCs w:val="22"/>
        </w:rPr>
      </w:pPr>
      <w:r>
        <w:rPr>
          <w:rFonts w:ascii="Arial" w:eastAsia="Calibri" w:hAnsi="Arial" w:cs="Arial"/>
          <w:sz w:val="22"/>
          <w:szCs w:val="22"/>
        </w:rPr>
        <w:t>Meet, prepare and develop discussion topics before the June international conference</w:t>
      </w:r>
    </w:p>
    <w:p w14:paraId="7DBBCE2B" w14:textId="58D5C4FB" w:rsidR="00DF176E" w:rsidRPr="00693D67" w:rsidRDefault="00FC5F67" w:rsidP="00C22D4C">
      <w:pPr>
        <w:pStyle w:val="Paragraphedeliste"/>
        <w:numPr>
          <w:ilvl w:val="0"/>
          <w:numId w:val="3"/>
        </w:numPr>
        <w:rPr>
          <w:rFonts w:ascii="Arial" w:eastAsia="Calibri" w:hAnsi="Arial" w:cs="Arial"/>
          <w:sz w:val="22"/>
          <w:szCs w:val="22"/>
        </w:rPr>
      </w:pPr>
      <w:r>
        <w:rPr>
          <w:rFonts w:ascii="Arial" w:eastAsia="Calibri" w:hAnsi="Arial" w:cs="Arial"/>
          <w:sz w:val="22"/>
          <w:szCs w:val="22"/>
        </w:rPr>
        <w:t>Explore</w:t>
      </w:r>
      <w:r w:rsidR="00DF176E" w:rsidRPr="00693D67">
        <w:rPr>
          <w:rFonts w:ascii="Arial" w:eastAsia="Calibri" w:hAnsi="Arial" w:cs="Arial"/>
          <w:sz w:val="22"/>
          <w:szCs w:val="22"/>
        </w:rPr>
        <w:t xml:space="preserve"> </w:t>
      </w:r>
      <w:r>
        <w:rPr>
          <w:rFonts w:ascii="Arial" w:eastAsia="Calibri" w:hAnsi="Arial" w:cs="Arial"/>
          <w:sz w:val="22"/>
          <w:szCs w:val="22"/>
        </w:rPr>
        <w:t>a list of activities, tools, conference formats, etc. to better structure CDIO fall conference output and optimize participant’s time.</w:t>
      </w:r>
    </w:p>
    <w:p w14:paraId="1E87E07C" w14:textId="0342053D" w:rsidR="00C22D4C" w:rsidRPr="00693D67" w:rsidRDefault="00C22D4C" w:rsidP="00C22D4C">
      <w:pPr>
        <w:pStyle w:val="Paragraphedeliste"/>
        <w:numPr>
          <w:ilvl w:val="0"/>
          <w:numId w:val="3"/>
        </w:numPr>
        <w:rPr>
          <w:rFonts w:ascii="Arial" w:eastAsia="Calibri" w:hAnsi="Arial" w:cs="Arial"/>
          <w:sz w:val="22"/>
          <w:szCs w:val="22"/>
        </w:rPr>
      </w:pPr>
      <w:r w:rsidRPr="00693D67">
        <w:rPr>
          <w:rFonts w:ascii="Arial" w:eastAsia="Calibri" w:hAnsi="Arial" w:cs="Arial"/>
          <w:sz w:val="22"/>
          <w:szCs w:val="22"/>
        </w:rPr>
        <w:t xml:space="preserve">Proposal </w:t>
      </w:r>
      <w:r w:rsidR="0018318C">
        <w:rPr>
          <w:rFonts w:ascii="Arial" w:eastAsia="Calibri" w:hAnsi="Arial" w:cs="Arial"/>
          <w:sz w:val="22"/>
          <w:szCs w:val="22"/>
        </w:rPr>
        <w:t>t</w:t>
      </w:r>
      <w:r w:rsidR="00FC5F67">
        <w:rPr>
          <w:rFonts w:ascii="Arial" w:eastAsia="Calibri" w:hAnsi="Arial" w:cs="Arial"/>
          <w:sz w:val="22"/>
          <w:szCs w:val="22"/>
        </w:rPr>
        <w:t xml:space="preserve">o CDIO Council of </w:t>
      </w:r>
      <w:r w:rsidR="0039170D">
        <w:rPr>
          <w:rFonts w:ascii="Arial" w:eastAsia="Calibri" w:hAnsi="Arial" w:cs="Arial"/>
          <w:sz w:val="22"/>
          <w:szCs w:val="22"/>
        </w:rPr>
        <w:t xml:space="preserve">the </w:t>
      </w:r>
      <w:bookmarkStart w:id="0" w:name="_GoBack"/>
      <w:bookmarkEnd w:id="0"/>
      <w:r w:rsidR="00FC5F67">
        <w:rPr>
          <w:rFonts w:ascii="Arial" w:eastAsia="Calibri" w:hAnsi="Arial" w:cs="Arial"/>
          <w:sz w:val="22"/>
          <w:szCs w:val="22"/>
        </w:rPr>
        <w:t>Fall 2022 Conference format.</w:t>
      </w:r>
    </w:p>
    <w:p w14:paraId="1C5CD9F2" w14:textId="77777777" w:rsidR="007B2C4D" w:rsidRDefault="007B2C4D">
      <w:pPr>
        <w:rPr>
          <w:rFonts w:ascii="Arial" w:hAnsi="Arial" w:cs="Arial"/>
          <w:b/>
          <w:lang w:val="en-US"/>
        </w:rPr>
      </w:pPr>
    </w:p>
    <w:p w14:paraId="5F829B75" w14:textId="52297AE7" w:rsidR="00816513" w:rsidRPr="00693D67" w:rsidRDefault="00816513">
      <w:pPr>
        <w:rPr>
          <w:rFonts w:ascii="Arial" w:hAnsi="Arial" w:cs="Arial"/>
          <w:lang w:val="en-US"/>
        </w:rPr>
      </w:pPr>
      <w:r w:rsidRPr="00693D67">
        <w:rPr>
          <w:rFonts w:ascii="Arial" w:hAnsi="Arial" w:cs="Arial"/>
          <w:b/>
          <w:lang w:val="en-US"/>
        </w:rPr>
        <w:t xml:space="preserve">How will the finalization of the </w:t>
      </w:r>
      <w:r w:rsidR="00AC159C" w:rsidRPr="00693D67">
        <w:rPr>
          <w:rFonts w:ascii="Arial" w:hAnsi="Arial" w:cs="Arial"/>
          <w:b/>
          <w:lang w:val="en-US"/>
        </w:rPr>
        <w:t>state-of-the-art</w:t>
      </w:r>
      <w:r w:rsidRPr="00693D67">
        <w:rPr>
          <w:rFonts w:ascii="Arial" w:hAnsi="Arial" w:cs="Arial"/>
          <w:b/>
          <w:lang w:val="en-US"/>
        </w:rPr>
        <w:t xml:space="preserve"> paper be organized</w:t>
      </w:r>
      <w:r w:rsidRPr="00693D67">
        <w:rPr>
          <w:rFonts w:ascii="Arial" w:hAnsi="Arial" w:cs="Arial"/>
          <w:lang w:val="en-US"/>
        </w:rPr>
        <w:t>?</w:t>
      </w:r>
    </w:p>
    <w:p w14:paraId="3DC8D24B" w14:textId="13417045" w:rsidR="00ED4E47" w:rsidRDefault="00BE6D13">
      <w:pPr>
        <w:rPr>
          <w:rFonts w:ascii="Arial" w:hAnsi="Arial" w:cs="Arial"/>
          <w:lang w:val="en-US"/>
        </w:rPr>
      </w:pPr>
      <w:r w:rsidRPr="00BE6D13">
        <w:rPr>
          <w:rFonts w:ascii="Arial" w:eastAsia="Calibri" w:hAnsi="Arial" w:cs="Arial"/>
        </w:rPr>
        <w:t>S</w:t>
      </w:r>
      <w:r w:rsidR="002F4ADA">
        <w:rPr>
          <w:rFonts w:ascii="Arial" w:eastAsia="Calibri" w:hAnsi="Arial" w:cs="Arial"/>
        </w:rPr>
        <w:t>hortly after the conference this committee will</w:t>
      </w:r>
      <w:r w:rsidRPr="00BE6D13">
        <w:rPr>
          <w:rFonts w:ascii="Arial" w:eastAsia="Calibri" w:hAnsi="Arial" w:cs="Arial"/>
        </w:rPr>
        <w:t xml:space="preserve"> submit a State-of-the-Art paper for inclusion in the proceedings (after review by the Program Committee).</w:t>
      </w:r>
    </w:p>
    <w:sectPr w:rsidR="00ED4E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17D"/>
    <w:multiLevelType w:val="hybridMultilevel"/>
    <w:tmpl w:val="BCCA1090"/>
    <w:lvl w:ilvl="0" w:tplc="B9B60394">
      <w:start w:val="1"/>
      <w:numFmt w:val="bullet"/>
      <w:lvlText w:val="•"/>
      <w:lvlJc w:val="left"/>
      <w:pPr>
        <w:tabs>
          <w:tab w:val="num" w:pos="720"/>
        </w:tabs>
        <w:ind w:left="720" w:hanging="360"/>
      </w:pPr>
      <w:rPr>
        <w:rFonts w:ascii="Arial" w:hAnsi="Arial" w:hint="default"/>
      </w:rPr>
    </w:lvl>
    <w:lvl w:ilvl="1" w:tplc="AE7C44F8" w:tentative="1">
      <w:start w:val="1"/>
      <w:numFmt w:val="bullet"/>
      <w:lvlText w:val="•"/>
      <w:lvlJc w:val="left"/>
      <w:pPr>
        <w:tabs>
          <w:tab w:val="num" w:pos="1440"/>
        </w:tabs>
        <w:ind w:left="1440" w:hanging="360"/>
      </w:pPr>
      <w:rPr>
        <w:rFonts w:ascii="Arial" w:hAnsi="Arial" w:hint="default"/>
      </w:rPr>
    </w:lvl>
    <w:lvl w:ilvl="2" w:tplc="35A8B436" w:tentative="1">
      <w:start w:val="1"/>
      <w:numFmt w:val="bullet"/>
      <w:lvlText w:val="•"/>
      <w:lvlJc w:val="left"/>
      <w:pPr>
        <w:tabs>
          <w:tab w:val="num" w:pos="2160"/>
        </w:tabs>
        <w:ind w:left="2160" w:hanging="360"/>
      </w:pPr>
      <w:rPr>
        <w:rFonts w:ascii="Arial" w:hAnsi="Arial" w:hint="default"/>
      </w:rPr>
    </w:lvl>
    <w:lvl w:ilvl="3" w:tplc="0CDE20B4" w:tentative="1">
      <w:start w:val="1"/>
      <w:numFmt w:val="bullet"/>
      <w:lvlText w:val="•"/>
      <w:lvlJc w:val="left"/>
      <w:pPr>
        <w:tabs>
          <w:tab w:val="num" w:pos="2880"/>
        </w:tabs>
        <w:ind w:left="2880" w:hanging="360"/>
      </w:pPr>
      <w:rPr>
        <w:rFonts w:ascii="Arial" w:hAnsi="Arial" w:hint="default"/>
      </w:rPr>
    </w:lvl>
    <w:lvl w:ilvl="4" w:tplc="13868328" w:tentative="1">
      <w:start w:val="1"/>
      <w:numFmt w:val="bullet"/>
      <w:lvlText w:val="•"/>
      <w:lvlJc w:val="left"/>
      <w:pPr>
        <w:tabs>
          <w:tab w:val="num" w:pos="3600"/>
        </w:tabs>
        <w:ind w:left="3600" w:hanging="360"/>
      </w:pPr>
      <w:rPr>
        <w:rFonts w:ascii="Arial" w:hAnsi="Arial" w:hint="default"/>
      </w:rPr>
    </w:lvl>
    <w:lvl w:ilvl="5" w:tplc="00923A06" w:tentative="1">
      <w:start w:val="1"/>
      <w:numFmt w:val="bullet"/>
      <w:lvlText w:val="•"/>
      <w:lvlJc w:val="left"/>
      <w:pPr>
        <w:tabs>
          <w:tab w:val="num" w:pos="4320"/>
        </w:tabs>
        <w:ind w:left="4320" w:hanging="360"/>
      </w:pPr>
      <w:rPr>
        <w:rFonts w:ascii="Arial" w:hAnsi="Arial" w:hint="default"/>
      </w:rPr>
    </w:lvl>
    <w:lvl w:ilvl="6" w:tplc="83584098" w:tentative="1">
      <w:start w:val="1"/>
      <w:numFmt w:val="bullet"/>
      <w:lvlText w:val="•"/>
      <w:lvlJc w:val="left"/>
      <w:pPr>
        <w:tabs>
          <w:tab w:val="num" w:pos="5040"/>
        </w:tabs>
        <w:ind w:left="5040" w:hanging="360"/>
      </w:pPr>
      <w:rPr>
        <w:rFonts w:ascii="Arial" w:hAnsi="Arial" w:hint="default"/>
      </w:rPr>
    </w:lvl>
    <w:lvl w:ilvl="7" w:tplc="8172661A" w:tentative="1">
      <w:start w:val="1"/>
      <w:numFmt w:val="bullet"/>
      <w:lvlText w:val="•"/>
      <w:lvlJc w:val="left"/>
      <w:pPr>
        <w:tabs>
          <w:tab w:val="num" w:pos="5760"/>
        </w:tabs>
        <w:ind w:left="5760" w:hanging="360"/>
      </w:pPr>
      <w:rPr>
        <w:rFonts w:ascii="Arial" w:hAnsi="Arial" w:hint="default"/>
      </w:rPr>
    </w:lvl>
    <w:lvl w:ilvl="8" w:tplc="5D32B1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4B4110"/>
    <w:multiLevelType w:val="hybridMultilevel"/>
    <w:tmpl w:val="2A520620"/>
    <w:lvl w:ilvl="0" w:tplc="04090003">
      <w:start w:val="1"/>
      <w:numFmt w:val="bullet"/>
      <w:lvlText w:val="o"/>
      <w:lvlJc w:val="left"/>
      <w:pPr>
        <w:ind w:left="1562" w:hanging="360"/>
      </w:pPr>
      <w:rPr>
        <w:rFonts w:ascii="Courier New" w:hAnsi="Courier New" w:cs="Courier New" w:hint="default"/>
      </w:rPr>
    </w:lvl>
    <w:lvl w:ilvl="1" w:tplc="04060003" w:tentative="1">
      <w:start w:val="1"/>
      <w:numFmt w:val="bullet"/>
      <w:lvlText w:val="o"/>
      <w:lvlJc w:val="left"/>
      <w:pPr>
        <w:ind w:left="2282" w:hanging="360"/>
      </w:pPr>
      <w:rPr>
        <w:rFonts w:ascii="Courier New" w:hAnsi="Courier New" w:cs="Courier New" w:hint="default"/>
      </w:rPr>
    </w:lvl>
    <w:lvl w:ilvl="2" w:tplc="04060005" w:tentative="1">
      <w:start w:val="1"/>
      <w:numFmt w:val="bullet"/>
      <w:lvlText w:val=""/>
      <w:lvlJc w:val="left"/>
      <w:pPr>
        <w:ind w:left="3002" w:hanging="360"/>
      </w:pPr>
      <w:rPr>
        <w:rFonts w:ascii="Wingdings" w:hAnsi="Wingdings" w:hint="default"/>
      </w:rPr>
    </w:lvl>
    <w:lvl w:ilvl="3" w:tplc="04060001" w:tentative="1">
      <w:start w:val="1"/>
      <w:numFmt w:val="bullet"/>
      <w:lvlText w:val=""/>
      <w:lvlJc w:val="left"/>
      <w:pPr>
        <w:ind w:left="3722" w:hanging="360"/>
      </w:pPr>
      <w:rPr>
        <w:rFonts w:ascii="Symbol" w:hAnsi="Symbol" w:hint="default"/>
      </w:rPr>
    </w:lvl>
    <w:lvl w:ilvl="4" w:tplc="04060003" w:tentative="1">
      <w:start w:val="1"/>
      <w:numFmt w:val="bullet"/>
      <w:lvlText w:val="o"/>
      <w:lvlJc w:val="left"/>
      <w:pPr>
        <w:ind w:left="4442" w:hanging="360"/>
      </w:pPr>
      <w:rPr>
        <w:rFonts w:ascii="Courier New" w:hAnsi="Courier New" w:cs="Courier New" w:hint="default"/>
      </w:rPr>
    </w:lvl>
    <w:lvl w:ilvl="5" w:tplc="04060005" w:tentative="1">
      <w:start w:val="1"/>
      <w:numFmt w:val="bullet"/>
      <w:lvlText w:val=""/>
      <w:lvlJc w:val="left"/>
      <w:pPr>
        <w:ind w:left="5162" w:hanging="360"/>
      </w:pPr>
      <w:rPr>
        <w:rFonts w:ascii="Wingdings" w:hAnsi="Wingdings" w:hint="default"/>
      </w:rPr>
    </w:lvl>
    <w:lvl w:ilvl="6" w:tplc="04060001" w:tentative="1">
      <w:start w:val="1"/>
      <w:numFmt w:val="bullet"/>
      <w:lvlText w:val=""/>
      <w:lvlJc w:val="left"/>
      <w:pPr>
        <w:ind w:left="5882" w:hanging="360"/>
      </w:pPr>
      <w:rPr>
        <w:rFonts w:ascii="Symbol" w:hAnsi="Symbol" w:hint="default"/>
      </w:rPr>
    </w:lvl>
    <w:lvl w:ilvl="7" w:tplc="04060003" w:tentative="1">
      <w:start w:val="1"/>
      <w:numFmt w:val="bullet"/>
      <w:lvlText w:val="o"/>
      <w:lvlJc w:val="left"/>
      <w:pPr>
        <w:ind w:left="6602" w:hanging="360"/>
      </w:pPr>
      <w:rPr>
        <w:rFonts w:ascii="Courier New" w:hAnsi="Courier New" w:cs="Courier New" w:hint="default"/>
      </w:rPr>
    </w:lvl>
    <w:lvl w:ilvl="8" w:tplc="04060005" w:tentative="1">
      <w:start w:val="1"/>
      <w:numFmt w:val="bullet"/>
      <w:lvlText w:val=""/>
      <w:lvlJc w:val="left"/>
      <w:pPr>
        <w:ind w:left="7322" w:hanging="360"/>
      </w:pPr>
      <w:rPr>
        <w:rFonts w:ascii="Wingdings" w:hAnsi="Wingdings" w:hint="default"/>
      </w:rPr>
    </w:lvl>
  </w:abstractNum>
  <w:abstractNum w:abstractNumId="2" w15:restartNumberingAfterBreak="0">
    <w:nsid w:val="4014073F"/>
    <w:multiLevelType w:val="hybridMultilevel"/>
    <w:tmpl w:val="A8DA1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3B3ED0"/>
    <w:multiLevelType w:val="hybridMultilevel"/>
    <w:tmpl w:val="E2BCD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03017C"/>
    <w:multiLevelType w:val="hybridMultilevel"/>
    <w:tmpl w:val="00C02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EB"/>
    <w:rsid w:val="00020098"/>
    <w:rsid w:val="00045F68"/>
    <w:rsid w:val="0004714E"/>
    <w:rsid w:val="0008155F"/>
    <w:rsid w:val="000864AC"/>
    <w:rsid w:val="000B06E2"/>
    <w:rsid w:val="000C0C87"/>
    <w:rsid w:val="00102A65"/>
    <w:rsid w:val="001137A9"/>
    <w:rsid w:val="00163BC1"/>
    <w:rsid w:val="0018318C"/>
    <w:rsid w:val="002425E0"/>
    <w:rsid w:val="002C4C2B"/>
    <w:rsid w:val="002F4ADA"/>
    <w:rsid w:val="00326CCF"/>
    <w:rsid w:val="0034685D"/>
    <w:rsid w:val="0039170D"/>
    <w:rsid w:val="003A7ED5"/>
    <w:rsid w:val="003B5023"/>
    <w:rsid w:val="00422B54"/>
    <w:rsid w:val="00466977"/>
    <w:rsid w:val="004740D9"/>
    <w:rsid w:val="004954A5"/>
    <w:rsid w:val="004B204E"/>
    <w:rsid w:val="004C66EE"/>
    <w:rsid w:val="004D2C44"/>
    <w:rsid w:val="004E257E"/>
    <w:rsid w:val="0053293F"/>
    <w:rsid w:val="00557415"/>
    <w:rsid w:val="005803AF"/>
    <w:rsid w:val="00587054"/>
    <w:rsid w:val="005B3BE5"/>
    <w:rsid w:val="00642FA3"/>
    <w:rsid w:val="00693D67"/>
    <w:rsid w:val="006A155A"/>
    <w:rsid w:val="006A3182"/>
    <w:rsid w:val="006B63EF"/>
    <w:rsid w:val="006D30B1"/>
    <w:rsid w:val="006F5549"/>
    <w:rsid w:val="007B2C4D"/>
    <w:rsid w:val="00816513"/>
    <w:rsid w:val="00857DEB"/>
    <w:rsid w:val="0088174D"/>
    <w:rsid w:val="008B58BC"/>
    <w:rsid w:val="00940A07"/>
    <w:rsid w:val="0094198B"/>
    <w:rsid w:val="00954873"/>
    <w:rsid w:val="00A95EDA"/>
    <w:rsid w:val="00AC10EB"/>
    <w:rsid w:val="00AC159C"/>
    <w:rsid w:val="00AC1796"/>
    <w:rsid w:val="00AC6E53"/>
    <w:rsid w:val="00B7504C"/>
    <w:rsid w:val="00B93E5C"/>
    <w:rsid w:val="00BA6529"/>
    <w:rsid w:val="00BE6D13"/>
    <w:rsid w:val="00C22D4C"/>
    <w:rsid w:val="00C442E6"/>
    <w:rsid w:val="00C66938"/>
    <w:rsid w:val="00CC4445"/>
    <w:rsid w:val="00D1719C"/>
    <w:rsid w:val="00D3580B"/>
    <w:rsid w:val="00D72AF2"/>
    <w:rsid w:val="00DC710D"/>
    <w:rsid w:val="00DF176E"/>
    <w:rsid w:val="00DF62A2"/>
    <w:rsid w:val="00E60F14"/>
    <w:rsid w:val="00E91032"/>
    <w:rsid w:val="00ED4E47"/>
    <w:rsid w:val="00F465CC"/>
    <w:rsid w:val="00FA3BA5"/>
    <w:rsid w:val="00FC5F67"/>
    <w:rsid w:val="00FC6DB3"/>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A166"/>
  <w15:chartTrackingRefBased/>
  <w15:docId w15:val="{6B8D5F5A-91E7-4FDE-9C44-1CFE9DC3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C6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6DB3"/>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3B5023"/>
    <w:pPr>
      <w:spacing w:after="0" w:line="240" w:lineRule="auto"/>
      <w:ind w:left="720"/>
      <w:contextualSpacing/>
    </w:pPr>
    <w:rPr>
      <w:rFonts w:ascii="Times New Roman" w:eastAsia="MS Mincho" w:hAnsi="Times New Roman" w:cs="Times New Roman"/>
      <w:sz w:val="20"/>
      <w:szCs w:val="20"/>
      <w:lang w:val="en-US"/>
    </w:rPr>
  </w:style>
  <w:style w:type="character" w:styleId="Lienhypertexte">
    <w:name w:val="Hyperlink"/>
    <w:basedOn w:val="Policepardfaut"/>
    <w:uiPriority w:val="99"/>
    <w:unhideWhenUsed/>
    <w:rsid w:val="0008155F"/>
    <w:rPr>
      <w:color w:val="0563C1" w:themeColor="hyperlink"/>
      <w:u w:val="single"/>
    </w:rPr>
  </w:style>
  <w:style w:type="character" w:customStyle="1" w:styleId="UnresolvedMention">
    <w:name w:val="Unresolved Mention"/>
    <w:basedOn w:val="Policepardfaut"/>
    <w:uiPriority w:val="99"/>
    <w:semiHidden/>
    <w:unhideWhenUsed/>
    <w:rsid w:val="0008155F"/>
    <w:rPr>
      <w:color w:val="605E5C"/>
      <w:shd w:val="clear" w:color="auto" w:fill="E1DFDD"/>
    </w:rPr>
  </w:style>
  <w:style w:type="character" w:styleId="Lienhypertextesuivivisit">
    <w:name w:val="FollowedHyperlink"/>
    <w:basedOn w:val="Policepardfaut"/>
    <w:uiPriority w:val="99"/>
    <w:semiHidden/>
    <w:unhideWhenUsed/>
    <w:rsid w:val="0008155F"/>
    <w:rPr>
      <w:color w:val="954F72" w:themeColor="followedHyperlink"/>
      <w:u w:val="single"/>
    </w:rPr>
  </w:style>
  <w:style w:type="table" w:styleId="Grilledutableau">
    <w:name w:val="Table Grid"/>
    <w:basedOn w:val="TableauNormal"/>
    <w:uiPriority w:val="39"/>
    <w:rsid w:val="0095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57060">
      <w:bodyDiv w:val="1"/>
      <w:marLeft w:val="0"/>
      <w:marRight w:val="0"/>
      <w:marTop w:val="0"/>
      <w:marBottom w:val="0"/>
      <w:divBdr>
        <w:top w:val="none" w:sz="0" w:space="0" w:color="auto"/>
        <w:left w:val="none" w:sz="0" w:space="0" w:color="auto"/>
        <w:bottom w:val="none" w:sz="0" w:space="0" w:color="auto"/>
        <w:right w:val="none" w:sz="0" w:space="0" w:color="auto"/>
      </w:divBdr>
    </w:div>
    <w:div w:id="1997760574">
      <w:bodyDiv w:val="1"/>
      <w:marLeft w:val="0"/>
      <w:marRight w:val="0"/>
      <w:marTop w:val="0"/>
      <w:marBottom w:val="0"/>
      <w:divBdr>
        <w:top w:val="none" w:sz="0" w:space="0" w:color="auto"/>
        <w:left w:val="none" w:sz="0" w:space="0" w:color="auto"/>
        <w:bottom w:val="none" w:sz="0" w:space="0" w:color="auto"/>
        <w:right w:val="none" w:sz="0" w:space="0" w:color="auto"/>
      </w:divBdr>
      <w:divsChild>
        <w:div w:id="536283874">
          <w:marLeft w:val="547"/>
          <w:marRight w:val="0"/>
          <w:marTop w:val="0"/>
          <w:marBottom w:val="120"/>
          <w:divBdr>
            <w:top w:val="none" w:sz="0" w:space="0" w:color="auto"/>
            <w:left w:val="none" w:sz="0" w:space="0" w:color="auto"/>
            <w:bottom w:val="none" w:sz="0" w:space="0" w:color="auto"/>
            <w:right w:val="none" w:sz="0" w:space="0" w:color="auto"/>
          </w:divBdr>
        </w:div>
        <w:div w:id="1431315456">
          <w:marLeft w:val="547"/>
          <w:marRight w:val="0"/>
          <w:marTop w:val="0"/>
          <w:marBottom w:val="120"/>
          <w:divBdr>
            <w:top w:val="none" w:sz="0" w:space="0" w:color="auto"/>
            <w:left w:val="none" w:sz="0" w:space="0" w:color="auto"/>
            <w:bottom w:val="none" w:sz="0" w:space="0" w:color="auto"/>
            <w:right w:val="none" w:sz="0" w:space="0" w:color="auto"/>
          </w:divBdr>
        </w:div>
        <w:div w:id="768159712">
          <w:marLeft w:val="547"/>
          <w:marRight w:val="0"/>
          <w:marTop w:val="0"/>
          <w:marBottom w:val="120"/>
          <w:divBdr>
            <w:top w:val="none" w:sz="0" w:space="0" w:color="auto"/>
            <w:left w:val="none" w:sz="0" w:space="0" w:color="auto"/>
            <w:bottom w:val="none" w:sz="0" w:space="0" w:color="auto"/>
            <w:right w:val="none" w:sz="0" w:space="0" w:color="auto"/>
          </w:divBdr>
        </w:div>
        <w:div w:id="1868715338">
          <w:marLeft w:val="547"/>
          <w:marRight w:val="0"/>
          <w:marTop w:val="0"/>
          <w:marBottom w:val="120"/>
          <w:divBdr>
            <w:top w:val="none" w:sz="0" w:space="0" w:color="auto"/>
            <w:left w:val="none" w:sz="0" w:space="0" w:color="auto"/>
            <w:bottom w:val="none" w:sz="0" w:space="0" w:color="auto"/>
            <w:right w:val="none" w:sz="0" w:space="0" w:color="auto"/>
          </w:divBdr>
        </w:div>
        <w:div w:id="787704510">
          <w:marLeft w:val="547"/>
          <w:marRight w:val="0"/>
          <w:marTop w:val="0"/>
          <w:marBottom w:val="120"/>
          <w:divBdr>
            <w:top w:val="none" w:sz="0" w:space="0" w:color="auto"/>
            <w:left w:val="none" w:sz="0" w:space="0" w:color="auto"/>
            <w:bottom w:val="none" w:sz="0" w:space="0" w:color="auto"/>
            <w:right w:val="none" w:sz="0" w:space="0" w:color="auto"/>
          </w:divBdr>
        </w:div>
        <w:div w:id="1492407071">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iel.spooner@polytm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idar.lyng@ntnu.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D54DA-A288-4ED9-BC2F-26BFAA89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423</Words>
  <Characters>2330</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Working Group</vt:lpstr>
      <vt:lpstr>Working Group</vt:lpstr>
    </vt:vector>
  </TitlesOfParts>
  <Company>Aarhus University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dc:title>
  <dc:subject>CDIO2021</dc:subject>
  <dc:creator>Jens Bennedsen</dc:creator>
  <cp:keywords/>
  <dc:description/>
  <cp:lastModifiedBy>D Spooner</cp:lastModifiedBy>
  <cp:revision>6</cp:revision>
  <dcterms:created xsi:type="dcterms:W3CDTF">2022-04-08T12:46:00Z</dcterms:created>
  <dcterms:modified xsi:type="dcterms:W3CDTF">2022-04-08T12:59:00Z</dcterms:modified>
</cp:coreProperties>
</file>