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4F80" w14:textId="69B9D24B" w:rsidR="00D82E7C" w:rsidRPr="00085DAC" w:rsidRDefault="00D82E7C" w:rsidP="00D82E7C">
      <w:pPr>
        <w:spacing w:after="0"/>
        <w:jc w:val="center"/>
        <w:rPr>
          <w:rFonts w:ascii="Arial" w:hAnsi="Arial" w:cs="Arial"/>
          <w:b/>
          <w:sz w:val="28"/>
          <w:szCs w:val="28"/>
          <w:lang w:val="en-GB"/>
        </w:rPr>
      </w:pPr>
      <w:r w:rsidRPr="00085DAC">
        <w:rPr>
          <w:rFonts w:ascii="Arial" w:hAnsi="Arial" w:cs="Arial"/>
          <w:b/>
          <w:sz w:val="28"/>
          <w:szCs w:val="28"/>
          <w:lang w:val="en-GB"/>
        </w:rPr>
        <w:t>CO-CREATING THE SELF-ASSESSMENT RUBRIC OF THE CURRICULUM AGILITY PRINCIPLES</w:t>
      </w:r>
    </w:p>
    <w:p w14:paraId="677F6E3A" w14:textId="77777777" w:rsidR="00940D7E" w:rsidRPr="00085DAC" w:rsidRDefault="00940D7E" w:rsidP="00940D7E">
      <w:pPr>
        <w:spacing w:after="0"/>
        <w:rPr>
          <w:rFonts w:ascii="Arial" w:eastAsia="PMingLiU" w:hAnsi="Arial" w:cs="Arial"/>
          <w:lang w:val="en-GB" w:eastAsia="zh-TW"/>
        </w:rPr>
      </w:pPr>
    </w:p>
    <w:p w14:paraId="73A16724" w14:textId="77777777" w:rsidR="00940D7E" w:rsidRPr="00085DAC" w:rsidRDefault="00940D7E" w:rsidP="00940D7E">
      <w:pPr>
        <w:spacing w:after="0"/>
        <w:rPr>
          <w:rFonts w:ascii="Arial" w:eastAsia="PMingLiU" w:hAnsi="Arial" w:cs="Arial"/>
          <w:lang w:val="en-GB" w:eastAsia="zh-TW"/>
        </w:rPr>
      </w:pPr>
    </w:p>
    <w:p w14:paraId="2465FEE3" w14:textId="272DEEA4" w:rsidR="00587054" w:rsidRPr="00085DAC" w:rsidRDefault="00940D7E">
      <w:pPr>
        <w:rPr>
          <w:rFonts w:ascii="Arial" w:hAnsi="Arial" w:cs="Arial"/>
          <w:b/>
          <w:lang w:val="en-GB"/>
        </w:rPr>
      </w:pPr>
      <w:r w:rsidRPr="00085DAC">
        <w:rPr>
          <w:rFonts w:ascii="Arial" w:hAnsi="Arial" w:cs="Arial"/>
          <w:b/>
          <w:lang w:val="en-GB"/>
        </w:rPr>
        <w:t>PROBLEM/QUESTION</w:t>
      </w:r>
      <w:r w:rsidR="007B0AF1" w:rsidRPr="00085DAC">
        <w:rPr>
          <w:rFonts w:ascii="Arial" w:hAnsi="Arial" w:cs="Arial"/>
          <w:b/>
          <w:lang w:val="en-GB"/>
        </w:rPr>
        <w:t>/CHALLENGE</w:t>
      </w:r>
    </w:p>
    <w:p w14:paraId="43545459" w14:textId="1F8EA5A5" w:rsidR="00EA7158" w:rsidRPr="00085DAC" w:rsidRDefault="00D82E7C" w:rsidP="007B0AF1">
      <w:pPr>
        <w:spacing w:after="0" w:line="240" w:lineRule="auto"/>
        <w:jc w:val="both"/>
        <w:rPr>
          <w:rFonts w:ascii="Arial" w:eastAsia="PMingLiU" w:hAnsi="Arial" w:cs="Arial"/>
          <w:lang w:val="en-GB" w:eastAsia="zh-TW"/>
        </w:rPr>
      </w:pPr>
      <w:r w:rsidRPr="00085DAC">
        <w:rPr>
          <w:rFonts w:ascii="Arial" w:eastAsia="PMingLiU" w:hAnsi="Arial" w:cs="Arial"/>
          <w:lang w:val="en-GB" w:eastAsia="zh-TW"/>
        </w:rPr>
        <w:t xml:space="preserve">In </w:t>
      </w:r>
      <w:r w:rsidR="0083146E" w:rsidRPr="00085DAC">
        <w:rPr>
          <w:rFonts w:ascii="Arial" w:eastAsia="PMingLiU" w:hAnsi="Arial" w:cs="Arial"/>
          <w:lang w:val="en-GB" w:eastAsia="zh-TW"/>
        </w:rPr>
        <w:t xml:space="preserve">today’s </w:t>
      </w:r>
      <w:r w:rsidRPr="00085DAC">
        <w:rPr>
          <w:rFonts w:ascii="Arial" w:eastAsia="PMingLiU" w:hAnsi="Arial" w:cs="Arial"/>
          <w:lang w:val="en-GB" w:eastAsia="zh-TW"/>
        </w:rPr>
        <w:t xml:space="preserve">fast-changing society with </w:t>
      </w:r>
      <w:r w:rsidR="007A2153" w:rsidRPr="00085DAC">
        <w:rPr>
          <w:rFonts w:ascii="Arial" w:eastAsia="PMingLiU" w:hAnsi="Arial" w:cs="Arial"/>
          <w:lang w:val="en-GB" w:eastAsia="zh-TW"/>
        </w:rPr>
        <w:t>continuously faster</w:t>
      </w:r>
      <w:r w:rsidRPr="00085DAC">
        <w:rPr>
          <w:rFonts w:ascii="Arial" w:eastAsia="PMingLiU" w:hAnsi="Arial" w:cs="Arial"/>
          <w:lang w:val="en-GB" w:eastAsia="zh-TW"/>
        </w:rPr>
        <w:t xml:space="preserve"> emerging new technologies, higher engineering education needs to be able to not only keep up with developments</w:t>
      </w:r>
      <w:r w:rsidR="00BA2205" w:rsidRPr="00085DAC">
        <w:rPr>
          <w:rFonts w:ascii="Arial" w:eastAsia="PMingLiU" w:hAnsi="Arial" w:cs="Arial"/>
          <w:lang w:val="en-GB" w:eastAsia="zh-TW"/>
        </w:rPr>
        <w:t>,</w:t>
      </w:r>
      <w:r w:rsidRPr="00085DAC">
        <w:rPr>
          <w:rFonts w:ascii="Arial" w:eastAsia="PMingLiU" w:hAnsi="Arial" w:cs="Arial"/>
          <w:lang w:val="en-GB" w:eastAsia="zh-TW"/>
        </w:rPr>
        <w:t xml:space="preserve"> but to anticipate them in a proactive way </w:t>
      </w:r>
      <w:r w:rsidR="002A0FDC" w:rsidRPr="00085DAC">
        <w:rPr>
          <w:rFonts w:ascii="Arial" w:eastAsia="PMingLiU" w:hAnsi="Arial" w:cs="Arial"/>
          <w:lang w:val="en-GB" w:eastAsia="zh-TW"/>
        </w:rPr>
        <w:t>(Kamp, 20</w:t>
      </w:r>
      <w:r w:rsidR="007A2153" w:rsidRPr="00085DAC">
        <w:rPr>
          <w:rFonts w:ascii="Arial" w:eastAsia="PMingLiU" w:hAnsi="Arial" w:cs="Arial"/>
          <w:lang w:val="en-GB" w:eastAsia="zh-TW"/>
        </w:rPr>
        <w:t xml:space="preserve">21; </w:t>
      </w:r>
      <w:r w:rsidR="002A0FDC" w:rsidRPr="00085DAC">
        <w:rPr>
          <w:rFonts w:ascii="Arial" w:eastAsia="PMingLiU" w:hAnsi="Arial" w:cs="Arial"/>
          <w:lang w:val="en-GB" w:eastAsia="zh-TW"/>
        </w:rPr>
        <w:t>Kamp, 2016)</w:t>
      </w:r>
      <w:r w:rsidRPr="00085DAC">
        <w:rPr>
          <w:rFonts w:ascii="Arial" w:eastAsia="PMingLiU" w:hAnsi="Arial" w:cs="Arial"/>
          <w:lang w:val="en-GB" w:eastAsia="zh-TW"/>
        </w:rPr>
        <w:t xml:space="preserve">. </w:t>
      </w:r>
      <w:r w:rsidR="00EA7158" w:rsidRPr="00085DAC">
        <w:rPr>
          <w:rFonts w:ascii="Arial" w:eastAsia="PMingLiU" w:hAnsi="Arial" w:cs="Arial"/>
          <w:lang w:val="en-GB" w:eastAsia="zh-TW"/>
        </w:rPr>
        <w:t>In the past three years</w:t>
      </w:r>
      <w:r w:rsidR="00BA2205" w:rsidRPr="00085DAC">
        <w:rPr>
          <w:rFonts w:ascii="Arial" w:eastAsia="PMingLiU" w:hAnsi="Arial" w:cs="Arial"/>
          <w:lang w:val="en-GB" w:eastAsia="zh-TW"/>
        </w:rPr>
        <w:t>,</w:t>
      </w:r>
      <w:r w:rsidR="00EA7158" w:rsidRPr="00085DAC">
        <w:rPr>
          <w:rFonts w:ascii="Arial" w:eastAsia="PMingLiU" w:hAnsi="Arial" w:cs="Arial"/>
          <w:lang w:val="en-GB" w:eastAsia="zh-TW"/>
        </w:rPr>
        <w:t xml:space="preserve"> Curriculum Agility has been on the agenda at </w:t>
      </w:r>
      <w:r w:rsidR="00BA79A7" w:rsidRPr="00085DAC">
        <w:rPr>
          <w:rFonts w:ascii="Arial" w:eastAsia="PMingLiU" w:hAnsi="Arial" w:cs="Arial"/>
          <w:lang w:val="en-GB" w:eastAsia="zh-TW"/>
        </w:rPr>
        <w:t xml:space="preserve">several </w:t>
      </w:r>
      <w:r w:rsidR="00EA7158" w:rsidRPr="00085DAC">
        <w:rPr>
          <w:rFonts w:ascii="Arial" w:eastAsia="PMingLiU" w:hAnsi="Arial" w:cs="Arial"/>
          <w:lang w:val="en-GB" w:eastAsia="zh-TW"/>
        </w:rPr>
        <w:t>CDIO meetings and conferences</w:t>
      </w:r>
      <w:r w:rsidR="00BA79A7" w:rsidRPr="00085DAC">
        <w:rPr>
          <w:rFonts w:ascii="Arial" w:eastAsia="PMingLiU" w:hAnsi="Arial" w:cs="Arial"/>
          <w:lang w:val="en-GB" w:eastAsia="zh-TW"/>
        </w:rPr>
        <w:t xml:space="preserve"> </w:t>
      </w:r>
      <w:r w:rsidR="002A0FDC" w:rsidRPr="00085DAC">
        <w:rPr>
          <w:rFonts w:ascii="Arial" w:eastAsia="PMingLiU" w:hAnsi="Arial" w:cs="Arial"/>
          <w:lang w:val="en-GB" w:eastAsia="zh-TW"/>
        </w:rPr>
        <w:t>(Brink, 2021a</w:t>
      </w:r>
      <w:r w:rsidR="007A2153" w:rsidRPr="00085DAC">
        <w:rPr>
          <w:rFonts w:ascii="Arial" w:eastAsia="PMingLiU" w:hAnsi="Arial" w:cs="Arial"/>
          <w:lang w:val="en-GB" w:eastAsia="zh-TW"/>
        </w:rPr>
        <w:t xml:space="preserve">; </w:t>
      </w:r>
      <w:r w:rsidR="002A0FDC" w:rsidRPr="00085DAC">
        <w:rPr>
          <w:rFonts w:ascii="Arial" w:eastAsia="PMingLiU" w:hAnsi="Arial" w:cs="Arial"/>
          <w:lang w:val="en-GB" w:eastAsia="zh-TW"/>
        </w:rPr>
        <w:t>Brink, Carlsson, Enelund, Georgsson, Keller, Lyng, &amp; McCartan, 2021</w:t>
      </w:r>
      <w:r w:rsidR="00764639" w:rsidRPr="00085DAC">
        <w:rPr>
          <w:rFonts w:ascii="Arial" w:eastAsia="PMingLiU" w:hAnsi="Arial" w:cs="Arial"/>
          <w:lang w:val="en-GB" w:eastAsia="zh-TW"/>
        </w:rPr>
        <w:t>b</w:t>
      </w:r>
      <w:r w:rsidR="007A2153" w:rsidRPr="00085DAC">
        <w:rPr>
          <w:rFonts w:ascii="Arial" w:eastAsia="PMingLiU" w:hAnsi="Arial" w:cs="Arial"/>
          <w:lang w:val="en-GB" w:eastAsia="zh-TW"/>
        </w:rPr>
        <w:t xml:space="preserve">; </w:t>
      </w:r>
      <w:r w:rsidR="002A0FDC" w:rsidRPr="00085DAC">
        <w:rPr>
          <w:rFonts w:ascii="Arial" w:eastAsia="PMingLiU" w:hAnsi="Arial" w:cs="Arial"/>
          <w:lang w:val="en-GB" w:eastAsia="zh-TW"/>
        </w:rPr>
        <w:t>Brink, 2021b</w:t>
      </w:r>
      <w:r w:rsidR="007A2153" w:rsidRPr="00085DAC">
        <w:rPr>
          <w:rFonts w:ascii="Arial" w:eastAsia="PMingLiU" w:hAnsi="Arial" w:cs="Arial"/>
          <w:lang w:val="en-GB" w:eastAsia="zh-TW"/>
        </w:rPr>
        <w:t xml:space="preserve">; </w:t>
      </w:r>
      <w:r w:rsidR="002A0FDC" w:rsidRPr="00085DAC">
        <w:rPr>
          <w:rFonts w:ascii="Arial" w:eastAsia="PMingLiU" w:hAnsi="Arial" w:cs="Arial"/>
          <w:lang w:val="en-GB" w:eastAsia="zh-TW"/>
        </w:rPr>
        <w:t>Brink, Carlsson, Enelund, Georgsson, Keller, Lyng, &amp; McCartan, 2020</w:t>
      </w:r>
      <w:r w:rsidR="007A2153" w:rsidRPr="00085DAC">
        <w:rPr>
          <w:rFonts w:ascii="Arial" w:eastAsia="PMingLiU" w:hAnsi="Arial" w:cs="Arial"/>
          <w:lang w:val="en-GB" w:eastAsia="zh-TW"/>
        </w:rPr>
        <w:t xml:space="preserve">; </w:t>
      </w:r>
      <w:r w:rsidR="002A0FDC" w:rsidRPr="00085DAC">
        <w:rPr>
          <w:rFonts w:ascii="Arial" w:eastAsia="PMingLiU" w:hAnsi="Arial" w:cs="Arial"/>
          <w:lang w:val="en-GB" w:eastAsia="zh-TW"/>
        </w:rPr>
        <w:t>Carlsson, Georgsson, &amp; Hallenga-Brink, 2019) (Hallenga-Brink, &amp; Georgsson, 2019</w:t>
      </w:r>
      <w:r w:rsidR="007A2153" w:rsidRPr="00085DAC">
        <w:rPr>
          <w:rFonts w:ascii="Arial" w:eastAsia="PMingLiU" w:hAnsi="Arial" w:cs="Arial"/>
          <w:lang w:val="en-GB" w:eastAsia="zh-TW"/>
        </w:rPr>
        <w:t xml:space="preserve">; </w:t>
      </w:r>
      <w:r w:rsidR="002A0FDC" w:rsidRPr="00085DAC">
        <w:rPr>
          <w:rFonts w:ascii="Arial" w:eastAsia="PMingLiU" w:hAnsi="Arial" w:cs="Arial"/>
          <w:lang w:val="en-GB" w:eastAsia="zh-TW"/>
        </w:rPr>
        <w:t>Hallenga-Brink, Georgsson, &amp; Carlsson, 2018</w:t>
      </w:r>
      <w:r w:rsidR="007A2153" w:rsidRPr="00085DAC">
        <w:rPr>
          <w:rFonts w:ascii="Arial" w:eastAsia="PMingLiU" w:hAnsi="Arial" w:cs="Arial"/>
          <w:lang w:val="en-GB" w:eastAsia="zh-TW"/>
        </w:rPr>
        <w:t>)</w:t>
      </w:r>
      <w:r w:rsidR="002A0FDC" w:rsidRPr="00085DAC">
        <w:rPr>
          <w:rFonts w:ascii="Arial" w:eastAsia="PMingLiU" w:hAnsi="Arial" w:cs="Arial"/>
          <w:lang w:val="en-GB" w:eastAsia="zh-TW"/>
        </w:rPr>
        <w:t xml:space="preserve">. </w:t>
      </w:r>
      <w:r w:rsidR="00EA7158" w:rsidRPr="00085DAC">
        <w:rPr>
          <w:rFonts w:ascii="Arial" w:eastAsia="PMingLiU" w:hAnsi="Arial" w:cs="Arial"/>
          <w:lang w:val="en-GB" w:eastAsia="zh-TW"/>
        </w:rPr>
        <w:t>In co-creation with workshop, roundtable</w:t>
      </w:r>
      <w:r w:rsidR="007B0AF1" w:rsidRPr="00085DAC">
        <w:rPr>
          <w:rFonts w:ascii="Arial" w:eastAsia="PMingLiU" w:hAnsi="Arial" w:cs="Arial"/>
          <w:lang w:val="en-GB" w:eastAsia="zh-TW"/>
        </w:rPr>
        <w:t>, and</w:t>
      </w:r>
      <w:r w:rsidR="00EA7158" w:rsidRPr="00085DAC">
        <w:rPr>
          <w:rFonts w:ascii="Arial" w:eastAsia="PMingLiU" w:hAnsi="Arial" w:cs="Arial"/>
          <w:lang w:val="en-GB" w:eastAsia="zh-TW"/>
        </w:rPr>
        <w:t xml:space="preserve"> working group participants, the definition of </w:t>
      </w:r>
      <w:r w:rsidR="007B0AF1" w:rsidRPr="00085DAC">
        <w:rPr>
          <w:rFonts w:ascii="Arial" w:eastAsia="PMingLiU" w:hAnsi="Arial" w:cs="Arial"/>
          <w:lang w:val="en-GB" w:eastAsia="zh-TW"/>
        </w:rPr>
        <w:t>C</w:t>
      </w:r>
      <w:r w:rsidR="00EA7158" w:rsidRPr="00085DAC">
        <w:rPr>
          <w:rFonts w:ascii="Arial" w:eastAsia="PMingLiU" w:hAnsi="Arial" w:cs="Arial"/>
          <w:lang w:val="en-GB" w:eastAsia="zh-TW"/>
        </w:rPr>
        <w:t xml:space="preserve">urriculum </w:t>
      </w:r>
      <w:r w:rsidR="007B0AF1" w:rsidRPr="00085DAC">
        <w:rPr>
          <w:rFonts w:ascii="Arial" w:eastAsia="PMingLiU" w:hAnsi="Arial" w:cs="Arial"/>
          <w:lang w:val="en-GB" w:eastAsia="zh-TW"/>
        </w:rPr>
        <w:t>A</w:t>
      </w:r>
      <w:r w:rsidR="00BA79A7" w:rsidRPr="00085DAC">
        <w:rPr>
          <w:rFonts w:ascii="Arial" w:eastAsia="PMingLiU" w:hAnsi="Arial" w:cs="Arial"/>
          <w:lang w:val="en-GB" w:eastAsia="zh-TW"/>
        </w:rPr>
        <w:t>gility</w:t>
      </w:r>
      <w:r w:rsidR="00EA7158" w:rsidRPr="00085DAC">
        <w:rPr>
          <w:rFonts w:ascii="Arial" w:eastAsia="PMingLiU" w:hAnsi="Arial" w:cs="Arial"/>
          <w:lang w:val="en-GB" w:eastAsia="zh-TW"/>
        </w:rPr>
        <w:t xml:space="preserve"> </w:t>
      </w:r>
      <w:r w:rsidR="00843B14" w:rsidRPr="00085DAC">
        <w:rPr>
          <w:rFonts w:ascii="Arial" w:eastAsia="PMingLiU" w:hAnsi="Arial" w:cs="Arial"/>
          <w:lang w:val="en-GB" w:eastAsia="zh-TW"/>
        </w:rPr>
        <w:t xml:space="preserve">within educational institutions (university, faculty, department, or program) </w:t>
      </w:r>
      <w:r w:rsidR="00EA7158" w:rsidRPr="00085DAC">
        <w:rPr>
          <w:rFonts w:ascii="Arial" w:eastAsia="PMingLiU" w:hAnsi="Arial" w:cs="Arial"/>
          <w:lang w:val="en-GB" w:eastAsia="zh-TW"/>
        </w:rPr>
        <w:t xml:space="preserve">has been formulated </w:t>
      </w:r>
      <w:r w:rsidR="007B0AF1" w:rsidRPr="00085DAC">
        <w:rPr>
          <w:rFonts w:ascii="Arial" w:eastAsia="PMingLiU" w:hAnsi="Arial" w:cs="Arial"/>
          <w:lang w:val="en-GB" w:eastAsia="zh-TW"/>
        </w:rPr>
        <w:t>as</w:t>
      </w:r>
      <w:r w:rsidR="00EA7158" w:rsidRPr="00085DAC">
        <w:rPr>
          <w:rFonts w:ascii="Arial" w:eastAsia="PMingLiU" w:hAnsi="Arial" w:cs="Arial"/>
          <w:lang w:val="en-GB" w:eastAsia="zh-TW"/>
        </w:rPr>
        <w:t>:</w:t>
      </w:r>
    </w:p>
    <w:p w14:paraId="76772B69" w14:textId="77777777" w:rsidR="007B0AF1" w:rsidRPr="00085DAC" w:rsidRDefault="007B0AF1" w:rsidP="007B0AF1">
      <w:pPr>
        <w:spacing w:after="0" w:line="240" w:lineRule="auto"/>
        <w:jc w:val="both"/>
        <w:rPr>
          <w:rFonts w:ascii="Arial" w:eastAsia="PMingLiU" w:hAnsi="Arial" w:cs="Arial"/>
          <w:lang w:val="en-GB" w:eastAsia="zh-TW"/>
        </w:rPr>
      </w:pPr>
    </w:p>
    <w:p w14:paraId="19AB839A" w14:textId="0E914CDD" w:rsidR="00243E2E" w:rsidRPr="00085DAC" w:rsidRDefault="00243E2E" w:rsidP="007B0AF1">
      <w:pPr>
        <w:spacing w:after="0" w:line="240" w:lineRule="auto"/>
        <w:ind w:left="1304" w:right="1133"/>
        <w:jc w:val="center"/>
        <w:rPr>
          <w:rFonts w:ascii="Arial" w:eastAsia="PMingLiU" w:hAnsi="Arial" w:cs="Arial"/>
          <w:i/>
          <w:iCs/>
          <w:lang w:val="en-GB" w:eastAsia="zh-TW"/>
        </w:rPr>
      </w:pPr>
      <w:r w:rsidRPr="00085DAC">
        <w:rPr>
          <w:rFonts w:ascii="Arial" w:eastAsia="PMingLiU" w:hAnsi="Arial" w:cs="Arial"/>
          <w:i/>
          <w:iCs/>
          <w:lang w:val="en-GB" w:eastAsia="zh-TW"/>
        </w:rPr>
        <w:t xml:space="preserve">“Curriculum Agility is about (engineering and design) curricula </w:t>
      </w:r>
      <w:r w:rsidR="00940D7E" w:rsidRPr="00085DAC">
        <w:rPr>
          <w:rFonts w:ascii="Arial" w:eastAsia="PMingLiU" w:hAnsi="Arial" w:cs="Arial"/>
          <w:i/>
          <w:iCs/>
          <w:lang w:val="en-GB" w:eastAsia="zh-TW"/>
        </w:rPr>
        <w:br/>
      </w:r>
      <w:r w:rsidRPr="00085DAC">
        <w:rPr>
          <w:rFonts w:ascii="Arial" w:eastAsia="PMingLiU" w:hAnsi="Arial" w:cs="Arial"/>
          <w:i/>
          <w:iCs/>
          <w:lang w:val="en-GB" w:eastAsia="zh-TW"/>
        </w:rPr>
        <w:t xml:space="preserve">that are proactively made responsive and adaptable to </w:t>
      </w:r>
      <w:r w:rsidR="00940D7E" w:rsidRPr="00085DAC">
        <w:rPr>
          <w:rFonts w:ascii="Arial" w:eastAsia="PMingLiU" w:hAnsi="Arial" w:cs="Arial"/>
          <w:i/>
          <w:iCs/>
          <w:lang w:val="en-GB" w:eastAsia="zh-TW"/>
        </w:rPr>
        <w:br/>
      </w:r>
      <w:r w:rsidRPr="00085DAC">
        <w:rPr>
          <w:rFonts w:ascii="Arial" w:eastAsia="PMingLiU" w:hAnsi="Arial" w:cs="Arial"/>
          <w:i/>
          <w:iCs/>
          <w:lang w:val="en-GB" w:eastAsia="zh-TW"/>
        </w:rPr>
        <w:t xml:space="preserve">changes in societal, industrial, and student characteristics and needs, </w:t>
      </w:r>
      <w:r w:rsidR="00940D7E" w:rsidRPr="00085DAC">
        <w:rPr>
          <w:rFonts w:ascii="Arial" w:eastAsia="PMingLiU" w:hAnsi="Arial" w:cs="Arial"/>
          <w:i/>
          <w:iCs/>
          <w:lang w:val="en-GB" w:eastAsia="zh-TW"/>
        </w:rPr>
        <w:br/>
      </w:r>
      <w:r w:rsidRPr="00085DAC">
        <w:rPr>
          <w:rFonts w:ascii="Arial" w:eastAsia="PMingLiU" w:hAnsi="Arial" w:cs="Arial"/>
          <w:i/>
          <w:iCs/>
          <w:lang w:val="en-GB" w:eastAsia="zh-TW"/>
        </w:rPr>
        <w:t>by having the innate capacity to change structures, learning outcomes, and learning activities in a timely manner.”</w:t>
      </w:r>
    </w:p>
    <w:p w14:paraId="224A5A67" w14:textId="77777777" w:rsidR="00940D7E" w:rsidRPr="00085DAC" w:rsidRDefault="00940D7E" w:rsidP="00764639">
      <w:pPr>
        <w:spacing w:after="0" w:line="240" w:lineRule="auto"/>
        <w:jc w:val="both"/>
        <w:rPr>
          <w:rFonts w:ascii="Arial" w:eastAsia="PMingLiU" w:hAnsi="Arial" w:cs="Arial"/>
          <w:lang w:val="en-GB" w:eastAsia="zh-TW"/>
        </w:rPr>
      </w:pPr>
    </w:p>
    <w:p w14:paraId="6BD3E378" w14:textId="7B53F6E3" w:rsidR="00EA7158" w:rsidRPr="00085DAC" w:rsidRDefault="07DC5C84" w:rsidP="00764639">
      <w:pPr>
        <w:spacing w:after="0" w:line="240" w:lineRule="auto"/>
        <w:jc w:val="both"/>
        <w:rPr>
          <w:rFonts w:ascii="Arial" w:eastAsia="PMingLiU" w:hAnsi="Arial" w:cs="Arial"/>
          <w:lang w:val="en-GB" w:eastAsia="zh-TW"/>
        </w:rPr>
      </w:pPr>
      <w:r w:rsidRPr="00085DAC">
        <w:rPr>
          <w:rFonts w:ascii="Arial" w:eastAsia="PMingLiU" w:hAnsi="Arial" w:cs="Arial"/>
          <w:lang w:val="en-GB" w:eastAsia="zh-TW"/>
        </w:rPr>
        <w:t>In the working group activities at the Worldwide CDIO Conference in Århus in 2019, principles for Curriculum Agility were formulated</w:t>
      </w:r>
      <w:r w:rsidR="00250F74" w:rsidRPr="00085DAC">
        <w:rPr>
          <w:rFonts w:ascii="Arial" w:eastAsia="PMingLiU" w:hAnsi="Arial" w:cs="Arial"/>
          <w:lang w:val="en-GB" w:eastAsia="zh-TW"/>
        </w:rPr>
        <w:t xml:space="preserve"> (Brink, Carlsson, Enelund, Georgsson, Keller, Lyng, &amp; McCartan, 2021b; Brink, et. al., 2020).</w:t>
      </w:r>
      <w:r w:rsidRPr="00085DAC">
        <w:rPr>
          <w:rFonts w:ascii="Arial" w:eastAsia="PMingLiU" w:hAnsi="Arial" w:cs="Arial"/>
          <w:lang w:val="en-GB" w:eastAsia="zh-TW"/>
        </w:rPr>
        <w:t xml:space="preserve"> With input from </w:t>
      </w:r>
      <w:r w:rsidR="00243E2E" w:rsidRPr="00085DAC">
        <w:rPr>
          <w:rFonts w:ascii="Arial" w:eastAsia="PMingLiU" w:hAnsi="Arial" w:cs="Arial"/>
          <w:lang w:val="en-GB" w:eastAsia="zh-TW"/>
        </w:rPr>
        <w:t>five other</w:t>
      </w:r>
      <w:r w:rsidR="00843B14" w:rsidRPr="00085DAC">
        <w:rPr>
          <w:rFonts w:ascii="Arial" w:eastAsia="PMingLiU" w:hAnsi="Arial" w:cs="Arial"/>
          <w:lang w:val="en-GB" w:eastAsia="zh-TW"/>
        </w:rPr>
        <w:t xml:space="preserve"> </w:t>
      </w:r>
      <w:r w:rsidRPr="00085DAC">
        <w:rPr>
          <w:rFonts w:ascii="Arial" w:eastAsia="PMingLiU" w:hAnsi="Arial" w:cs="Arial"/>
          <w:lang w:val="en-GB" w:eastAsia="zh-TW"/>
        </w:rPr>
        <w:t xml:space="preserve">interactive sessions following this first working group day, the </w:t>
      </w:r>
      <w:r w:rsidR="00250F74" w:rsidRPr="00085DAC">
        <w:rPr>
          <w:rFonts w:ascii="Arial" w:eastAsia="PMingLiU" w:hAnsi="Arial" w:cs="Arial"/>
          <w:lang w:val="en-GB" w:eastAsia="zh-TW"/>
        </w:rPr>
        <w:t xml:space="preserve">original </w:t>
      </w:r>
      <w:r w:rsidRPr="00085DAC">
        <w:rPr>
          <w:rFonts w:ascii="Arial" w:eastAsia="PMingLiU" w:hAnsi="Arial" w:cs="Arial"/>
          <w:lang w:val="en-GB" w:eastAsia="zh-TW"/>
        </w:rPr>
        <w:t>set</w:t>
      </w:r>
      <w:r w:rsidR="00250F74" w:rsidRPr="00085DAC">
        <w:rPr>
          <w:rFonts w:ascii="Arial" w:eastAsia="PMingLiU" w:hAnsi="Arial" w:cs="Arial"/>
          <w:lang w:val="en-GB" w:eastAsia="zh-TW"/>
        </w:rPr>
        <w:t xml:space="preserve"> of principles</w:t>
      </w:r>
      <w:r w:rsidRPr="00085DAC">
        <w:rPr>
          <w:rFonts w:ascii="Arial" w:eastAsia="PMingLiU" w:hAnsi="Arial" w:cs="Arial"/>
          <w:lang w:val="en-GB" w:eastAsia="zh-TW"/>
        </w:rPr>
        <w:t xml:space="preserve"> has been re-worked and comple</w:t>
      </w:r>
      <w:r w:rsidR="0039058A" w:rsidRPr="00085DAC">
        <w:rPr>
          <w:rFonts w:ascii="Arial" w:eastAsia="PMingLiU" w:hAnsi="Arial" w:cs="Arial"/>
          <w:lang w:val="en-GB" w:eastAsia="zh-TW"/>
        </w:rPr>
        <w:t>men</w:t>
      </w:r>
      <w:r w:rsidRPr="00085DAC">
        <w:rPr>
          <w:rFonts w:ascii="Arial" w:eastAsia="PMingLiU" w:hAnsi="Arial" w:cs="Arial"/>
          <w:lang w:val="en-GB" w:eastAsia="zh-TW"/>
        </w:rPr>
        <w:t>ted to</w:t>
      </w:r>
      <w:r w:rsidR="00622933" w:rsidRPr="00085DAC">
        <w:rPr>
          <w:rFonts w:ascii="Arial" w:eastAsia="PMingLiU" w:hAnsi="Arial" w:cs="Arial"/>
          <w:lang w:val="en-GB" w:eastAsia="zh-TW"/>
        </w:rPr>
        <w:t xml:space="preserve"> the following</w:t>
      </w:r>
      <w:r w:rsidRPr="00085DAC">
        <w:rPr>
          <w:rFonts w:ascii="Arial" w:eastAsia="PMingLiU" w:hAnsi="Arial" w:cs="Arial"/>
          <w:lang w:val="en-GB" w:eastAsia="zh-TW"/>
        </w:rPr>
        <w:t xml:space="preserve"> </w:t>
      </w:r>
      <w:r w:rsidR="0039058A" w:rsidRPr="00085DAC">
        <w:rPr>
          <w:rFonts w:ascii="Arial" w:eastAsia="PMingLiU" w:hAnsi="Arial" w:cs="Arial"/>
          <w:lang w:val="en-GB" w:eastAsia="zh-TW"/>
        </w:rPr>
        <w:t xml:space="preserve">three clusters </w:t>
      </w:r>
      <w:r w:rsidR="00622933" w:rsidRPr="00085DAC">
        <w:rPr>
          <w:rFonts w:ascii="Arial" w:eastAsia="PMingLiU" w:hAnsi="Arial" w:cs="Arial"/>
          <w:lang w:val="en-GB" w:eastAsia="zh-TW"/>
        </w:rPr>
        <w:t xml:space="preserve">encompassing </w:t>
      </w:r>
      <w:r w:rsidR="00243E2E" w:rsidRPr="00085DAC">
        <w:rPr>
          <w:rFonts w:ascii="Arial" w:eastAsia="PMingLiU" w:hAnsi="Arial" w:cs="Arial"/>
          <w:lang w:val="en-GB" w:eastAsia="zh-TW"/>
        </w:rPr>
        <w:t xml:space="preserve">nine </w:t>
      </w:r>
      <w:r w:rsidRPr="00085DAC">
        <w:rPr>
          <w:rFonts w:ascii="Arial" w:eastAsia="PMingLiU" w:hAnsi="Arial" w:cs="Arial"/>
          <w:lang w:val="en-GB" w:eastAsia="zh-TW"/>
        </w:rPr>
        <w:t>principles of Curriculum Agility:</w:t>
      </w:r>
    </w:p>
    <w:p w14:paraId="5145E36D" w14:textId="77777777" w:rsidR="00940D7E" w:rsidRPr="00085DAC" w:rsidRDefault="00940D7E" w:rsidP="00622933">
      <w:pPr>
        <w:spacing w:after="0" w:line="240" w:lineRule="auto"/>
        <w:jc w:val="both"/>
        <w:rPr>
          <w:rFonts w:ascii="Arial" w:eastAsia="PMingLiU" w:hAnsi="Arial" w:cs="Arial"/>
          <w:lang w:val="en-GB" w:eastAsia="zh-TW"/>
        </w:rPr>
      </w:pPr>
    </w:p>
    <w:p w14:paraId="26BBE56C" w14:textId="6F619CD4" w:rsidR="00D82E7C" w:rsidRPr="00085DAC" w:rsidRDefault="00D82E7C" w:rsidP="00622933">
      <w:pPr>
        <w:spacing w:after="0" w:line="240" w:lineRule="auto"/>
        <w:rPr>
          <w:rFonts w:ascii="Arial" w:eastAsia="PMingLiU" w:hAnsi="Arial" w:cs="Arial"/>
          <w:i/>
          <w:iCs/>
          <w:lang w:val="en-GB" w:eastAsia="zh-TW"/>
        </w:rPr>
      </w:pPr>
      <w:r w:rsidRPr="00085DAC">
        <w:rPr>
          <w:rFonts w:ascii="Arial" w:eastAsia="PMingLiU" w:hAnsi="Arial" w:cs="Arial"/>
          <w:i/>
          <w:iCs/>
          <w:lang w:val="en-GB" w:eastAsia="zh-TW"/>
        </w:rPr>
        <w:t>Curriculum Vision &amp; Strategy principles</w:t>
      </w:r>
    </w:p>
    <w:p w14:paraId="5BAEB478" w14:textId="36317B77"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i/>
          <w:iCs/>
          <w:sz w:val="22"/>
          <w:lang w:val="en-GB"/>
        </w:rPr>
        <w:t>Educational Innovation: Towards Agility</w:t>
      </w:r>
      <w:r w:rsidRPr="00085DAC">
        <w:rPr>
          <w:rFonts w:ascii="Arial" w:eastAsia="PMingLiU" w:hAnsi="Arial" w:cs="Arial"/>
          <w:sz w:val="22"/>
          <w:szCs w:val="22"/>
          <w:lang w:val="en-GB" w:eastAsia="zh-TW"/>
        </w:rPr>
        <w:t xml:space="preserve"> </w:t>
      </w:r>
      <w:r w:rsidRPr="00085DAC">
        <w:rPr>
          <w:rFonts w:ascii="Arial" w:eastAsia="PMingLiU" w:hAnsi="Arial" w:cs="Arial"/>
          <w:sz w:val="22"/>
          <w:szCs w:val="22"/>
          <w:lang w:val="en-GB" w:eastAsia="zh-TW"/>
        </w:rPr>
        <w:br/>
        <w:t xml:space="preserve">Encouraging initiatives and innovations that promote education that is responsive to change, dynamic in content, and flexible in didactics </w:t>
      </w:r>
      <w:proofErr w:type="gramStart"/>
      <w:r w:rsidRPr="00085DAC">
        <w:rPr>
          <w:rFonts w:ascii="Arial" w:eastAsia="PMingLiU" w:hAnsi="Arial" w:cs="Arial"/>
          <w:sz w:val="22"/>
          <w:szCs w:val="22"/>
          <w:lang w:val="en-GB" w:eastAsia="zh-TW"/>
        </w:rPr>
        <w:t>in order to</w:t>
      </w:r>
      <w:proofErr w:type="gramEnd"/>
      <w:r w:rsidRPr="00085DAC">
        <w:rPr>
          <w:rFonts w:ascii="Arial" w:eastAsia="PMingLiU" w:hAnsi="Arial" w:cs="Arial"/>
          <w:sz w:val="22"/>
          <w:szCs w:val="22"/>
          <w:lang w:val="en-GB" w:eastAsia="zh-TW"/>
        </w:rPr>
        <w:t xml:space="preserve"> be prepared for societal and technological changes.</w:t>
      </w:r>
    </w:p>
    <w:p w14:paraId="584E4B1D" w14:textId="52A3BFDE"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i/>
          <w:iCs/>
          <w:sz w:val="22"/>
          <w:lang w:val="en-GB"/>
        </w:rPr>
        <w:t>Management Approach: Change Culture</w:t>
      </w:r>
      <w:r w:rsidRPr="00085DAC">
        <w:rPr>
          <w:rFonts w:ascii="Arial" w:eastAsia="PMingLiU" w:hAnsi="Arial" w:cs="Arial"/>
          <w:sz w:val="22"/>
          <w:szCs w:val="22"/>
          <w:lang w:val="en-GB" w:eastAsia="zh-TW"/>
        </w:rPr>
        <w:br/>
        <w:t>Ensuring and maintaining a culture rather than a “one-person engagement” for change and innovation through entrepreneurial change management: being initiative-driven, and proactive rather than reactive.</w:t>
      </w:r>
    </w:p>
    <w:p w14:paraId="4EA48A79" w14:textId="009FC3C1"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i/>
          <w:iCs/>
          <w:sz w:val="22"/>
          <w:lang w:val="en-GB"/>
        </w:rPr>
        <w:t>Stakeholder Involvement: Co-creation</w:t>
      </w:r>
      <w:r w:rsidRPr="00085DAC">
        <w:rPr>
          <w:rFonts w:ascii="Arial" w:eastAsia="PMingLiU" w:hAnsi="Arial" w:cs="Arial"/>
          <w:sz w:val="22"/>
          <w:szCs w:val="22"/>
          <w:lang w:val="en-GB" w:eastAsia="zh-TW"/>
        </w:rPr>
        <w:br/>
        <w:t xml:space="preserve">Involving both </w:t>
      </w:r>
      <w:r w:rsidR="00243E2E" w:rsidRPr="00085DAC">
        <w:rPr>
          <w:rFonts w:ascii="Arial" w:eastAsia="PMingLiU" w:hAnsi="Arial" w:cs="Arial"/>
          <w:sz w:val="22"/>
          <w:szCs w:val="22"/>
          <w:lang w:val="en-GB" w:eastAsia="zh-TW"/>
        </w:rPr>
        <w:t xml:space="preserve">internal and </w:t>
      </w:r>
      <w:r w:rsidRPr="00085DAC">
        <w:rPr>
          <w:rFonts w:ascii="Arial" w:eastAsia="PMingLiU" w:hAnsi="Arial" w:cs="Arial"/>
          <w:sz w:val="22"/>
          <w:szCs w:val="22"/>
          <w:lang w:val="en-GB" w:eastAsia="zh-TW"/>
        </w:rPr>
        <w:t xml:space="preserve">external stakeholders in the change process and establishing structures and procedures for identifying and </w:t>
      </w:r>
      <w:r w:rsidRPr="00085DAC">
        <w:rPr>
          <w:rFonts w:ascii="Arial" w:hAnsi="Arial"/>
          <w:sz w:val="22"/>
          <w:lang w:val="en-GB"/>
        </w:rPr>
        <w:t xml:space="preserve">prioritizing stakeholders’ (changing) needs continuously. </w:t>
      </w:r>
    </w:p>
    <w:p w14:paraId="75D75603" w14:textId="610B9844" w:rsidR="00D82E7C" w:rsidRPr="00085DAC" w:rsidRDefault="00D82E7C" w:rsidP="00622933">
      <w:pPr>
        <w:spacing w:after="0" w:line="240" w:lineRule="auto"/>
        <w:jc w:val="both"/>
        <w:rPr>
          <w:rFonts w:ascii="Arial" w:eastAsia="PMingLiU" w:hAnsi="Arial" w:cs="Arial"/>
          <w:lang w:val="en-GB" w:eastAsia="zh-TW"/>
        </w:rPr>
      </w:pPr>
    </w:p>
    <w:p w14:paraId="14DD4731" w14:textId="0C25625D" w:rsidR="00D82E7C" w:rsidRPr="00085DAC" w:rsidRDefault="00D82E7C" w:rsidP="00622933">
      <w:pPr>
        <w:spacing w:after="0" w:line="240" w:lineRule="auto"/>
        <w:jc w:val="both"/>
        <w:rPr>
          <w:rFonts w:ascii="Arial" w:eastAsia="PMingLiU" w:hAnsi="Arial" w:cs="Arial"/>
          <w:i/>
          <w:iCs/>
          <w:lang w:val="en-GB" w:eastAsia="zh-TW"/>
        </w:rPr>
      </w:pPr>
      <w:r w:rsidRPr="00085DAC">
        <w:rPr>
          <w:rFonts w:ascii="Arial" w:eastAsia="PMingLiU" w:hAnsi="Arial" w:cs="Arial"/>
          <w:i/>
          <w:iCs/>
          <w:lang w:val="en-GB" w:eastAsia="zh-TW"/>
        </w:rPr>
        <w:t xml:space="preserve">Curriculum Quality &amp; </w:t>
      </w:r>
      <w:r w:rsidR="002B1DE5" w:rsidRPr="00085DAC">
        <w:rPr>
          <w:rFonts w:ascii="Arial" w:eastAsia="PMingLiU" w:hAnsi="Arial" w:cs="Arial"/>
          <w:i/>
          <w:iCs/>
          <w:lang w:val="en-GB" w:eastAsia="zh-TW"/>
        </w:rPr>
        <w:t xml:space="preserve">Provision </w:t>
      </w:r>
      <w:r w:rsidRPr="00085DAC">
        <w:rPr>
          <w:rFonts w:ascii="Arial" w:eastAsia="PMingLiU" w:hAnsi="Arial" w:cs="Arial"/>
          <w:i/>
          <w:iCs/>
          <w:lang w:val="en-GB" w:eastAsia="zh-TW"/>
        </w:rPr>
        <w:t>principles</w:t>
      </w:r>
    </w:p>
    <w:p w14:paraId="6BB78106" w14:textId="34199812" w:rsidR="00243E2E" w:rsidRPr="00085DAC" w:rsidRDefault="00243E2E" w:rsidP="00622933">
      <w:pPr>
        <w:pStyle w:val="ListParagraph"/>
        <w:numPr>
          <w:ilvl w:val="0"/>
          <w:numId w:val="6"/>
        </w:numPr>
        <w:rPr>
          <w:rFonts w:ascii="Arial" w:eastAsia="PMingLiU" w:hAnsi="Arial" w:cs="Arial"/>
          <w:sz w:val="22"/>
          <w:szCs w:val="22"/>
          <w:lang w:val="en-GB" w:eastAsia="zh-TW"/>
        </w:rPr>
      </w:pPr>
      <w:r w:rsidRPr="00085DAC">
        <w:rPr>
          <w:rFonts w:ascii="Arial" w:hAnsi="Arial"/>
          <w:i/>
          <w:iCs/>
          <w:sz w:val="22"/>
          <w:lang w:val="en-GB"/>
        </w:rPr>
        <w:t>Legislation and Policy: Reframing the Rules</w:t>
      </w:r>
      <w:r w:rsidRPr="00085DAC">
        <w:rPr>
          <w:rFonts w:ascii="Arial" w:eastAsia="PMingLiU" w:hAnsi="Arial" w:cs="Arial"/>
          <w:sz w:val="22"/>
          <w:szCs w:val="22"/>
          <w:lang w:val="en-GB" w:eastAsia="zh-TW"/>
        </w:rPr>
        <w:br/>
        <w:t xml:space="preserve">Finding the space for innovation within the interpretation space that legislation and policies hold, within collaborations on reform and reformulation moments, and being prepared to make concessions where needed in the details or framing of the changes. </w:t>
      </w:r>
    </w:p>
    <w:p w14:paraId="58BF7032" w14:textId="198A6295"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i/>
          <w:iCs/>
          <w:sz w:val="22"/>
          <w:lang w:val="en-GB"/>
        </w:rPr>
        <w:t>Organization and Governance: Responsive Administration</w:t>
      </w:r>
      <w:r w:rsidRPr="00085DAC">
        <w:rPr>
          <w:rFonts w:ascii="Arial" w:eastAsia="PMingLiU" w:hAnsi="Arial" w:cs="Arial"/>
          <w:sz w:val="22"/>
          <w:szCs w:val="22"/>
          <w:lang w:val="en-GB" w:eastAsia="zh-TW"/>
        </w:rPr>
        <w:br/>
        <w:t xml:space="preserve">Empowering an organizational structure that can effectively address the administrative system and its internal and external regulations, </w:t>
      </w:r>
      <w:proofErr w:type="gramStart"/>
      <w:r w:rsidRPr="00085DAC">
        <w:rPr>
          <w:rFonts w:ascii="Arial" w:eastAsia="PMingLiU" w:hAnsi="Arial" w:cs="Arial"/>
          <w:sz w:val="22"/>
          <w:szCs w:val="22"/>
          <w:lang w:val="en-GB" w:eastAsia="zh-TW"/>
        </w:rPr>
        <w:t>in order to</w:t>
      </w:r>
      <w:proofErr w:type="gramEnd"/>
      <w:r w:rsidRPr="00085DAC">
        <w:rPr>
          <w:rFonts w:ascii="Arial" w:eastAsia="PMingLiU" w:hAnsi="Arial" w:cs="Arial"/>
          <w:sz w:val="22"/>
          <w:szCs w:val="22"/>
          <w:lang w:val="en-GB" w:eastAsia="zh-TW"/>
        </w:rPr>
        <w:t xml:space="preserve"> guarantee implementation and support maintenance of the curriculum changes while safeguarding the quality.</w:t>
      </w:r>
    </w:p>
    <w:p w14:paraId="43400921" w14:textId="453883CA"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i/>
          <w:iCs/>
          <w:sz w:val="22"/>
          <w:lang w:val="en-GB"/>
        </w:rPr>
        <w:lastRenderedPageBreak/>
        <w:t>Decision Making Process: Accommodating Implementation</w:t>
      </w:r>
      <w:r w:rsidRPr="00085DAC">
        <w:rPr>
          <w:rFonts w:ascii="Arial" w:eastAsia="PMingLiU" w:hAnsi="Arial" w:cs="Arial"/>
          <w:sz w:val="22"/>
          <w:szCs w:val="22"/>
          <w:lang w:val="en-GB" w:eastAsia="zh-TW"/>
        </w:rPr>
        <w:t xml:space="preserve"> </w:t>
      </w:r>
      <w:r w:rsidRPr="00085DAC">
        <w:rPr>
          <w:rFonts w:ascii="Arial" w:eastAsia="PMingLiU" w:hAnsi="Arial" w:cs="Arial"/>
          <w:sz w:val="22"/>
          <w:szCs w:val="22"/>
          <w:lang w:val="en-GB" w:eastAsia="zh-TW"/>
        </w:rPr>
        <w:br/>
        <w:t>Having efficient curriculum and course approval and adjustment processes: timeframes, steps required, number of persons</w:t>
      </w:r>
      <w:r w:rsidRPr="00085DAC">
        <w:rPr>
          <w:rFonts w:ascii="Arial" w:hAnsi="Arial"/>
          <w:sz w:val="22"/>
          <w:lang w:val="en-GB"/>
        </w:rPr>
        <w:t xml:space="preserve"> involved, communication channels etc.</w:t>
      </w:r>
    </w:p>
    <w:p w14:paraId="031CE901" w14:textId="07236B49" w:rsidR="00D82E7C" w:rsidRPr="00085DAC" w:rsidRDefault="00D82E7C" w:rsidP="00622933">
      <w:pPr>
        <w:spacing w:after="0" w:line="240" w:lineRule="auto"/>
        <w:jc w:val="both"/>
        <w:rPr>
          <w:rFonts w:ascii="Arial" w:eastAsia="PMingLiU" w:hAnsi="Arial" w:cs="Arial"/>
          <w:lang w:val="en-GB" w:eastAsia="zh-TW"/>
        </w:rPr>
      </w:pPr>
    </w:p>
    <w:p w14:paraId="74D79188" w14:textId="5ABB526F" w:rsidR="00D82E7C" w:rsidRPr="00085DAC" w:rsidRDefault="00D82E7C" w:rsidP="00622933">
      <w:pPr>
        <w:spacing w:after="0" w:line="240" w:lineRule="auto"/>
        <w:jc w:val="both"/>
        <w:rPr>
          <w:rFonts w:ascii="Arial" w:eastAsia="PMingLiU" w:hAnsi="Arial" w:cs="Arial"/>
          <w:i/>
          <w:iCs/>
          <w:lang w:val="en-GB" w:eastAsia="zh-TW"/>
        </w:rPr>
      </w:pPr>
      <w:r w:rsidRPr="00085DAC">
        <w:rPr>
          <w:rFonts w:ascii="Arial" w:eastAsia="PMingLiU" w:hAnsi="Arial" w:cs="Arial"/>
          <w:i/>
          <w:iCs/>
          <w:lang w:val="en-GB" w:eastAsia="zh-TW"/>
        </w:rPr>
        <w:t>Curriculum Design &amp; Research principles</w:t>
      </w:r>
    </w:p>
    <w:p w14:paraId="3D903ADC" w14:textId="4049A10D"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sz w:val="22"/>
          <w:lang w:val="en-GB"/>
        </w:rPr>
        <w:t>Programme and Course Design: Dynamic Content and Flexible Education</w:t>
      </w:r>
      <w:r w:rsidRPr="00085DAC">
        <w:rPr>
          <w:rFonts w:ascii="Arial" w:eastAsia="PMingLiU" w:hAnsi="Arial" w:cs="Arial"/>
          <w:sz w:val="22"/>
          <w:szCs w:val="22"/>
          <w:lang w:val="en-GB" w:eastAsia="zh-TW"/>
        </w:rPr>
        <w:br/>
      </w:r>
      <w:r w:rsidR="00CA4876" w:rsidRPr="00085DAC">
        <w:rPr>
          <w:rFonts w:ascii="Arial" w:eastAsia="PMingLiU" w:hAnsi="Arial" w:cs="Arial"/>
          <w:sz w:val="22"/>
          <w:szCs w:val="22"/>
          <w:lang w:val="en-GB" w:eastAsia="zh-TW"/>
        </w:rPr>
        <w:t xml:space="preserve">Formulating </w:t>
      </w:r>
      <w:r w:rsidRPr="00085DAC">
        <w:rPr>
          <w:rFonts w:ascii="Arial" w:eastAsia="PMingLiU" w:hAnsi="Arial" w:cs="Arial"/>
          <w:sz w:val="22"/>
          <w:szCs w:val="22"/>
          <w:lang w:val="en-GB" w:eastAsia="zh-TW"/>
        </w:rPr>
        <w:t>holistic learning goals</w:t>
      </w:r>
      <w:r w:rsidR="00243E2E" w:rsidRPr="00085DAC">
        <w:rPr>
          <w:rFonts w:ascii="Arial" w:eastAsia="PMingLiU" w:hAnsi="Arial" w:cs="Arial"/>
          <w:sz w:val="22"/>
          <w:szCs w:val="22"/>
          <w:lang w:val="en-GB" w:eastAsia="zh-TW"/>
        </w:rPr>
        <w:t>, such as integrated competencies,</w:t>
      </w:r>
      <w:r w:rsidRPr="00085DAC">
        <w:rPr>
          <w:rFonts w:ascii="Arial" w:eastAsia="PMingLiU" w:hAnsi="Arial" w:cs="Arial"/>
          <w:sz w:val="22"/>
          <w:szCs w:val="22"/>
          <w:lang w:val="en-GB" w:eastAsia="zh-TW"/>
        </w:rPr>
        <w:t xml:space="preserve"> with </w:t>
      </w:r>
      <w:r w:rsidR="00243E2E" w:rsidRPr="00085DAC">
        <w:rPr>
          <w:rFonts w:ascii="Arial" w:eastAsia="PMingLiU" w:hAnsi="Arial" w:cs="Arial"/>
          <w:sz w:val="22"/>
          <w:szCs w:val="22"/>
          <w:lang w:val="en-GB" w:eastAsia="zh-TW"/>
        </w:rPr>
        <w:t xml:space="preserve">interchangeable </w:t>
      </w:r>
      <w:r w:rsidRPr="00085DAC">
        <w:rPr>
          <w:rFonts w:ascii="Arial" w:eastAsia="PMingLiU" w:hAnsi="Arial" w:cs="Arial"/>
          <w:sz w:val="22"/>
          <w:szCs w:val="22"/>
          <w:lang w:val="en-GB" w:eastAsia="zh-TW"/>
        </w:rPr>
        <w:t>indicators that support dynamic teaching content and flexibility in the programme structure. Creat</w:t>
      </w:r>
      <w:r w:rsidR="00CA4876" w:rsidRPr="00085DAC">
        <w:rPr>
          <w:rFonts w:ascii="Arial" w:eastAsia="PMingLiU" w:hAnsi="Arial" w:cs="Arial"/>
          <w:sz w:val="22"/>
          <w:szCs w:val="22"/>
          <w:lang w:val="en-GB" w:eastAsia="zh-TW"/>
        </w:rPr>
        <w:t>ing</w:t>
      </w:r>
      <w:r w:rsidRPr="00085DAC">
        <w:rPr>
          <w:rFonts w:ascii="Arial" w:eastAsia="PMingLiU" w:hAnsi="Arial" w:cs="Arial"/>
          <w:sz w:val="22"/>
          <w:szCs w:val="22"/>
          <w:lang w:val="en-GB" w:eastAsia="zh-TW"/>
        </w:rPr>
        <w:t xml:space="preserve"> didactic flexibility: course choices, adjustable and customizable projects, opportunities for students to build their own profiles</w:t>
      </w:r>
      <w:r w:rsidR="00243E2E" w:rsidRPr="00085DAC">
        <w:rPr>
          <w:rFonts w:ascii="Arial" w:eastAsia="PMingLiU" w:hAnsi="Arial" w:cs="Arial"/>
          <w:sz w:val="22"/>
          <w:szCs w:val="22"/>
          <w:lang w:val="en-GB" w:eastAsia="zh-TW"/>
        </w:rPr>
        <w:t>, multi- and interdisciplinarity</w:t>
      </w:r>
      <w:r w:rsidRPr="00085DAC">
        <w:rPr>
          <w:rFonts w:ascii="Arial" w:eastAsia="PMingLiU" w:hAnsi="Arial" w:cs="Arial"/>
          <w:sz w:val="22"/>
          <w:szCs w:val="22"/>
          <w:lang w:val="en-GB" w:eastAsia="zh-TW"/>
        </w:rPr>
        <w:t xml:space="preserve"> etc.</w:t>
      </w:r>
    </w:p>
    <w:p w14:paraId="612EDE70" w14:textId="3CC3E4A1"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i/>
          <w:iCs/>
          <w:sz w:val="22"/>
          <w:lang w:val="en-GB"/>
        </w:rPr>
        <w:t>Pedagogy and Didactics: Scholarship of Teaching</w:t>
      </w:r>
      <w:r w:rsidRPr="00085DAC">
        <w:rPr>
          <w:rFonts w:ascii="Arial" w:eastAsia="PMingLiU" w:hAnsi="Arial" w:cs="Arial"/>
          <w:sz w:val="22"/>
          <w:szCs w:val="22"/>
          <w:lang w:val="en-GB" w:eastAsia="zh-TW"/>
        </w:rPr>
        <w:t xml:space="preserve"> </w:t>
      </w:r>
      <w:r w:rsidRPr="00085DAC">
        <w:rPr>
          <w:rFonts w:ascii="Arial" w:eastAsia="PMingLiU" w:hAnsi="Arial" w:cs="Arial"/>
          <w:sz w:val="22"/>
          <w:szCs w:val="22"/>
          <w:lang w:val="en-GB" w:eastAsia="zh-TW"/>
        </w:rPr>
        <w:br/>
        <w:t xml:space="preserve">Having structures for supporting </w:t>
      </w:r>
      <w:r w:rsidR="00622933" w:rsidRPr="00085DAC">
        <w:rPr>
          <w:rFonts w:ascii="Arial" w:eastAsia="PMingLiU" w:hAnsi="Arial" w:cs="Arial"/>
          <w:sz w:val="22"/>
          <w:szCs w:val="22"/>
          <w:lang w:val="en-GB" w:eastAsia="zh-TW"/>
        </w:rPr>
        <w:t>teachers’ constant developmental</w:t>
      </w:r>
      <w:r w:rsidR="00243E2E" w:rsidRPr="00085DAC">
        <w:rPr>
          <w:rFonts w:ascii="Arial" w:eastAsia="PMingLiU" w:hAnsi="Arial" w:cs="Arial"/>
          <w:sz w:val="22"/>
          <w:szCs w:val="22"/>
          <w:lang w:val="en-GB" w:eastAsia="zh-TW"/>
        </w:rPr>
        <w:t xml:space="preserve"> </w:t>
      </w:r>
      <w:r w:rsidRPr="00085DAC">
        <w:rPr>
          <w:rFonts w:ascii="Arial" w:eastAsia="PMingLiU" w:hAnsi="Arial" w:cs="Arial"/>
          <w:sz w:val="22"/>
          <w:szCs w:val="22"/>
          <w:lang w:val="en-GB" w:eastAsia="zh-TW"/>
        </w:rPr>
        <w:t xml:space="preserve">needs </w:t>
      </w:r>
      <w:r w:rsidR="00243E2E" w:rsidRPr="00085DAC">
        <w:rPr>
          <w:rFonts w:ascii="Arial" w:eastAsia="PMingLiU" w:hAnsi="Arial" w:cs="Arial"/>
          <w:sz w:val="22"/>
          <w:szCs w:val="22"/>
          <w:lang w:val="en-GB" w:eastAsia="zh-TW"/>
        </w:rPr>
        <w:t xml:space="preserve">due </w:t>
      </w:r>
      <w:r w:rsidR="00622933" w:rsidRPr="00085DAC">
        <w:rPr>
          <w:rFonts w:ascii="Arial" w:eastAsia="PMingLiU" w:hAnsi="Arial" w:cs="Arial"/>
          <w:sz w:val="22"/>
          <w:szCs w:val="22"/>
          <w:lang w:val="en-GB" w:eastAsia="zh-TW"/>
        </w:rPr>
        <w:t>to</w:t>
      </w:r>
      <w:r w:rsidR="00243E2E" w:rsidRPr="00085DAC">
        <w:rPr>
          <w:rFonts w:ascii="Arial" w:eastAsia="PMingLiU" w:hAnsi="Arial" w:cs="Arial"/>
          <w:sz w:val="22"/>
          <w:szCs w:val="22"/>
          <w:lang w:val="en-GB" w:eastAsia="zh-TW"/>
        </w:rPr>
        <w:t xml:space="preserve"> curriculum innovations</w:t>
      </w:r>
      <w:r w:rsidR="008351CF" w:rsidRPr="00085DAC">
        <w:rPr>
          <w:rFonts w:ascii="Arial" w:eastAsia="PMingLiU" w:hAnsi="Arial" w:cs="Arial"/>
          <w:sz w:val="22"/>
          <w:szCs w:val="22"/>
          <w:lang w:val="en-GB" w:eastAsia="zh-TW"/>
        </w:rPr>
        <w:t xml:space="preserve">, </w:t>
      </w:r>
      <w:r w:rsidR="00085DAC" w:rsidRPr="00085DAC">
        <w:rPr>
          <w:rFonts w:ascii="Arial" w:eastAsia="PMingLiU" w:hAnsi="Arial" w:cs="Arial"/>
          <w:sz w:val="22"/>
          <w:szCs w:val="22"/>
          <w:lang w:val="en-GB" w:eastAsia="zh-TW"/>
        </w:rPr>
        <w:t>sustainability, inclusivity,</w:t>
      </w:r>
      <w:r w:rsidR="008351CF" w:rsidRPr="00085DAC">
        <w:rPr>
          <w:rFonts w:ascii="Arial" w:eastAsia="PMingLiU" w:hAnsi="Arial" w:cs="Arial"/>
          <w:sz w:val="22"/>
          <w:szCs w:val="22"/>
          <w:lang w:val="en-GB" w:eastAsia="zh-TW"/>
        </w:rPr>
        <w:t xml:space="preserve"> and lifelong learning pedagogics</w:t>
      </w:r>
      <w:r w:rsidRPr="00085DAC">
        <w:rPr>
          <w:rFonts w:ascii="Arial" w:eastAsia="PMingLiU" w:hAnsi="Arial" w:cs="Arial"/>
          <w:sz w:val="22"/>
          <w:szCs w:val="22"/>
          <w:lang w:val="en-GB" w:eastAsia="zh-TW"/>
        </w:rPr>
        <w:t>, by promoting scholarship of teaching,</w:t>
      </w:r>
      <w:r w:rsidR="008351CF" w:rsidRPr="00085DAC">
        <w:rPr>
          <w:rFonts w:ascii="Arial" w:eastAsia="PMingLiU" w:hAnsi="Arial" w:cs="Arial"/>
          <w:sz w:val="22"/>
          <w:szCs w:val="22"/>
          <w:lang w:val="en-GB" w:eastAsia="zh-TW"/>
        </w:rPr>
        <w:t xml:space="preserve"> providing </w:t>
      </w:r>
      <w:r w:rsidRPr="00085DAC">
        <w:rPr>
          <w:rFonts w:ascii="Arial" w:eastAsia="PMingLiU" w:hAnsi="Arial" w:cs="Arial"/>
          <w:sz w:val="22"/>
          <w:szCs w:val="22"/>
          <w:lang w:val="en-GB" w:eastAsia="zh-TW"/>
        </w:rPr>
        <w:t>pedagogical support, and collegial teaching teams.</w:t>
      </w:r>
      <w:r w:rsidR="008351CF" w:rsidRPr="00085DAC">
        <w:rPr>
          <w:rFonts w:ascii="Arial" w:eastAsia="PMingLiU" w:hAnsi="Arial" w:cs="Arial"/>
          <w:sz w:val="22"/>
          <w:szCs w:val="22"/>
          <w:lang w:val="en-GB" w:eastAsia="zh-TW"/>
        </w:rPr>
        <w:t xml:space="preserve"> </w:t>
      </w:r>
    </w:p>
    <w:p w14:paraId="5E186AB1" w14:textId="7F9C9985" w:rsidR="00D82E7C" w:rsidRPr="00085DAC" w:rsidRDefault="00D82E7C" w:rsidP="00622933">
      <w:pPr>
        <w:pStyle w:val="ListParagraph"/>
        <w:numPr>
          <w:ilvl w:val="0"/>
          <w:numId w:val="6"/>
        </w:numPr>
        <w:rPr>
          <w:rFonts w:ascii="Arial" w:eastAsia="PMingLiU" w:hAnsi="Arial" w:cs="Arial"/>
          <w:lang w:val="en-GB" w:eastAsia="zh-TW"/>
        </w:rPr>
      </w:pPr>
      <w:r w:rsidRPr="00085DAC">
        <w:rPr>
          <w:rFonts w:ascii="Arial" w:hAnsi="Arial"/>
          <w:i/>
          <w:iCs/>
          <w:sz w:val="22"/>
          <w:lang w:val="en-GB"/>
        </w:rPr>
        <w:t>Learning Spaces: Flexible Solutions</w:t>
      </w:r>
      <w:r w:rsidRPr="00085DAC">
        <w:rPr>
          <w:rFonts w:ascii="Arial" w:eastAsia="PMingLiU" w:hAnsi="Arial" w:cs="Arial"/>
          <w:sz w:val="22"/>
          <w:szCs w:val="22"/>
          <w:lang w:val="en-GB" w:eastAsia="zh-TW"/>
        </w:rPr>
        <w:br/>
        <w:t xml:space="preserve">Utilizing </w:t>
      </w:r>
      <w:r w:rsidR="007D39F3" w:rsidRPr="00085DAC">
        <w:rPr>
          <w:rFonts w:ascii="Arial" w:eastAsia="PMingLiU" w:hAnsi="Arial" w:cs="Arial"/>
          <w:sz w:val="22"/>
          <w:szCs w:val="22"/>
          <w:lang w:val="en-GB" w:eastAsia="zh-TW"/>
        </w:rPr>
        <w:t xml:space="preserve">diverse learning environments – </w:t>
      </w:r>
      <w:r w:rsidRPr="00085DAC">
        <w:rPr>
          <w:rFonts w:ascii="Arial" w:eastAsia="PMingLiU" w:hAnsi="Arial" w:cs="Arial"/>
          <w:sz w:val="22"/>
          <w:szCs w:val="22"/>
          <w:lang w:val="en-GB" w:eastAsia="zh-TW"/>
        </w:rPr>
        <w:t>blended</w:t>
      </w:r>
      <w:r w:rsidR="007D39F3" w:rsidRPr="00085DAC">
        <w:rPr>
          <w:rFonts w:ascii="Arial" w:eastAsia="PMingLiU" w:hAnsi="Arial" w:cs="Arial"/>
          <w:sz w:val="22"/>
          <w:szCs w:val="22"/>
          <w:lang w:val="en-GB" w:eastAsia="zh-TW"/>
        </w:rPr>
        <w:t xml:space="preserve">, </w:t>
      </w:r>
      <w:r w:rsidRPr="00085DAC">
        <w:rPr>
          <w:rFonts w:ascii="Arial" w:eastAsia="PMingLiU" w:hAnsi="Arial" w:cs="Arial"/>
          <w:sz w:val="22"/>
          <w:szCs w:val="22"/>
          <w:lang w:val="en-GB" w:eastAsia="zh-TW"/>
        </w:rPr>
        <w:t>hybrid</w:t>
      </w:r>
      <w:r w:rsidR="00272A24" w:rsidRPr="00085DAC">
        <w:rPr>
          <w:rFonts w:ascii="Arial" w:eastAsia="PMingLiU" w:hAnsi="Arial" w:cs="Arial"/>
          <w:sz w:val="22"/>
          <w:szCs w:val="22"/>
          <w:lang w:val="en-GB" w:eastAsia="zh-TW"/>
        </w:rPr>
        <w:t>,</w:t>
      </w:r>
      <w:r w:rsidRPr="00085DAC">
        <w:rPr>
          <w:rFonts w:ascii="Arial" w:eastAsia="PMingLiU" w:hAnsi="Arial" w:cs="Arial"/>
          <w:sz w:val="22"/>
          <w:szCs w:val="22"/>
          <w:lang w:val="en-GB" w:eastAsia="zh-TW"/>
        </w:rPr>
        <w:t xml:space="preserve"> social, </w:t>
      </w:r>
      <w:r w:rsidR="00272A24" w:rsidRPr="00085DAC">
        <w:rPr>
          <w:rFonts w:ascii="Arial" w:eastAsia="PMingLiU" w:hAnsi="Arial" w:cs="Arial"/>
          <w:sz w:val="22"/>
          <w:szCs w:val="22"/>
          <w:lang w:val="en-GB" w:eastAsia="zh-TW"/>
        </w:rPr>
        <w:t xml:space="preserve">and </w:t>
      </w:r>
      <w:r w:rsidRPr="00085DAC">
        <w:rPr>
          <w:rFonts w:ascii="Arial" w:eastAsia="PMingLiU" w:hAnsi="Arial" w:cs="Arial"/>
          <w:sz w:val="22"/>
          <w:szCs w:val="22"/>
          <w:lang w:val="en-GB" w:eastAsia="zh-TW"/>
        </w:rPr>
        <w:t xml:space="preserve">physical, allowing for flexibility of teaching and learning in format, </w:t>
      </w:r>
      <w:r w:rsidR="00085DAC" w:rsidRPr="00085DAC">
        <w:rPr>
          <w:rFonts w:ascii="Arial" w:eastAsia="PMingLiU" w:hAnsi="Arial" w:cs="Arial"/>
          <w:sz w:val="22"/>
          <w:szCs w:val="22"/>
          <w:lang w:val="en-GB" w:eastAsia="zh-TW"/>
        </w:rPr>
        <w:t>place,</w:t>
      </w:r>
      <w:r w:rsidRPr="00085DAC">
        <w:rPr>
          <w:rFonts w:ascii="Arial" w:eastAsia="PMingLiU" w:hAnsi="Arial" w:cs="Arial"/>
          <w:sz w:val="22"/>
          <w:szCs w:val="22"/>
          <w:lang w:val="en-GB" w:eastAsia="zh-TW"/>
        </w:rPr>
        <w:t xml:space="preserve"> and time. </w:t>
      </w:r>
    </w:p>
    <w:p w14:paraId="440B66EA" w14:textId="77777777" w:rsidR="00D82E7C" w:rsidRPr="00085DAC" w:rsidRDefault="00D82E7C" w:rsidP="00085DAC">
      <w:pPr>
        <w:spacing w:after="0" w:line="240" w:lineRule="auto"/>
        <w:jc w:val="both"/>
        <w:rPr>
          <w:rFonts w:ascii="Arial" w:eastAsia="PMingLiU" w:hAnsi="Arial" w:cs="Arial"/>
          <w:lang w:val="en-GB" w:eastAsia="zh-TW"/>
        </w:rPr>
      </w:pPr>
    </w:p>
    <w:p w14:paraId="149B7346" w14:textId="5066EE5A" w:rsidR="00940D7E" w:rsidRPr="007446BD" w:rsidRDefault="07DC5C84" w:rsidP="00085DAC">
      <w:pPr>
        <w:spacing w:after="0" w:line="240" w:lineRule="auto"/>
        <w:jc w:val="both"/>
        <w:rPr>
          <w:rFonts w:ascii="Arial" w:eastAsia="PMingLiU" w:hAnsi="Arial" w:cs="Arial"/>
          <w:lang w:val="en-GB" w:eastAsia="zh-TW"/>
        </w:rPr>
      </w:pPr>
      <w:r w:rsidRPr="00085DAC">
        <w:rPr>
          <w:rFonts w:ascii="Arial" w:eastAsia="PMingLiU" w:hAnsi="Arial" w:cs="Arial"/>
          <w:lang w:val="en-GB" w:eastAsia="zh-TW"/>
        </w:rPr>
        <w:t xml:space="preserve">For this second CDIO working group on Curriculum Agility, we invite participants of the 18th CDIO Worldwide Conference in Reykjavik to co-create </w:t>
      </w:r>
      <w:r w:rsidR="00272A24" w:rsidRPr="00085DAC">
        <w:rPr>
          <w:rFonts w:ascii="Arial" w:eastAsia="PMingLiU" w:hAnsi="Arial" w:cs="Arial"/>
          <w:lang w:val="en-GB" w:eastAsia="zh-TW"/>
        </w:rPr>
        <w:t>a new step in this work</w:t>
      </w:r>
      <w:r w:rsidR="007446BD">
        <w:rPr>
          <w:rFonts w:ascii="Arial" w:eastAsia="PMingLiU" w:hAnsi="Arial" w:cs="Arial"/>
          <w:lang w:val="en-GB" w:eastAsia="zh-TW"/>
        </w:rPr>
        <w:t>:</w:t>
      </w:r>
      <w:r w:rsidR="00272A24" w:rsidRPr="00085DAC">
        <w:rPr>
          <w:rFonts w:ascii="Arial" w:eastAsia="PMingLiU" w:hAnsi="Arial" w:cs="Arial"/>
          <w:lang w:val="en-GB" w:eastAsia="zh-TW"/>
        </w:rPr>
        <w:t xml:space="preserve"> </w:t>
      </w:r>
      <w:r w:rsidRPr="00085DAC">
        <w:rPr>
          <w:rFonts w:ascii="Arial" w:eastAsia="PMingLiU" w:hAnsi="Arial" w:cs="Arial"/>
          <w:lang w:val="en-GB" w:eastAsia="zh-TW"/>
        </w:rPr>
        <w:t>self-assessment rubrics for each principle. The aim of a self-assessment rubric is to give insights and to value the possibilities and obstacles present within different institutional contexts, enabling or hindering an agile (responsive, dynamic, flexible) curricul</w:t>
      </w:r>
      <w:r w:rsidR="00843B14" w:rsidRPr="00085DAC">
        <w:rPr>
          <w:rFonts w:ascii="Arial" w:eastAsia="PMingLiU" w:hAnsi="Arial" w:cs="Arial"/>
          <w:lang w:val="en-GB" w:eastAsia="zh-TW"/>
        </w:rPr>
        <w:t>um.</w:t>
      </w:r>
      <w:r w:rsidRPr="00085DAC">
        <w:rPr>
          <w:rFonts w:ascii="Arial" w:eastAsia="PMingLiU" w:hAnsi="Arial" w:cs="Arial"/>
          <w:lang w:val="en-GB" w:eastAsia="zh-TW"/>
        </w:rPr>
        <w:t xml:space="preserve"> As the principles are holistic and address multiple levels in the universities’ hierarchy</w:t>
      </w:r>
      <w:r w:rsidR="00243E2E" w:rsidRPr="00085DAC">
        <w:rPr>
          <w:rFonts w:ascii="Arial" w:eastAsia="PMingLiU" w:hAnsi="Arial" w:cs="Arial"/>
          <w:lang w:val="en-GB" w:eastAsia="zh-TW"/>
        </w:rPr>
        <w:t>,</w:t>
      </w:r>
      <w:r w:rsidRPr="00085DAC">
        <w:rPr>
          <w:rFonts w:ascii="Arial" w:eastAsia="PMingLiU" w:hAnsi="Arial" w:cs="Arial"/>
          <w:lang w:val="en-GB" w:eastAsia="zh-TW"/>
        </w:rPr>
        <w:t xml:space="preserve"> </w:t>
      </w:r>
      <w:r w:rsidR="00243E2E" w:rsidRPr="00085DAC">
        <w:rPr>
          <w:rFonts w:ascii="Arial" w:eastAsia="PMingLiU" w:hAnsi="Arial" w:cs="Arial"/>
          <w:lang w:val="en-GB" w:eastAsia="zh-TW"/>
        </w:rPr>
        <w:t xml:space="preserve">as is fitting for the </w:t>
      </w:r>
      <w:r w:rsidR="007446BD">
        <w:rPr>
          <w:rFonts w:ascii="Arial" w:eastAsia="PMingLiU" w:hAnsi="Arial" w:cs="Arial"/>
          <w:lang w:val="en-GB" w:eastAsia="zh-TW"/>
        </w:rPr>
        <w:t>W</w:t>
      </w:r>
      <w:r w:rsidR="00243E2E" w:rsidRPr="00085DAC">
        <w:rPr>
          <w:rFonts w:ascii="Arial" w:eastAsia="PMingLiU" w:hAnsi="Arial" w:cs="Arial"/>
          <w:lang w:val="en-GB" w:eastAsia="zh-TW"/>
        </w:rPr>
        <w:t>icked</w:t>
      </w:r>
      <w:r w:rsidR="00243E2E" w:rsidRPr="007446BD">
        <w:rPr>
          <w:rFonts w:ascii="Arial" w:eastAsia="PMingLiU" w:hAnsi="Arial" w:cs="Arial"/>
          <w:lang w:val="en-GB" w:eastAsia="zh-TW"/>
        </w:rPr>
        <w:t xml:space="preserve"> </w:t>
      </w:r>
      <w:r w:rsidR="007446BD">
        <w:rPr>
          <w:rFonts w:ascii="Arial" w:eastAsia="PMingLiU" w:hAnsi="Arial" w:cs="Arial"/>
          <w:lang w:val="en-GB" w:eastAsia="zh-TW"/>
        </w:rPr>
        <w:t>P</w:t>
      </w:r>
      <w:r w:rsidR="00243E2E" w:rsidRPr="007446BD">
        <w:rPr>
          <w:rFonts w:ascii="Arial" w:eastAsia="PMingLiU" w:hAnsi="Arial" w:cs="Arial"/>
          <w:lang w:val="en-GB" w:eastAsia="zh-TW"/>
        </w:rPr>
        <w:t>roblem curriculum change has become</w:t>
      </w:r>
      <w:r w:rsidRPr="007446BD">
        <w:rPr>
          <w:rFonts w:ascii="Arial" w:eastAsia="PMingLiU" w:hAnsi="Arial" w:cs="Arial"/>
          <w:lang w:val="en-GB" w:eastAsia="zh-TW"/>
        </w:rPr>
        <w:t xml:space="preserve">, it </w:t>
      </w:r>
      <w:r w:rsidR="00843B14" w:rsidRPr="007446BD">
        <w:rPr>
          <w:rFonts w:ascii="Arial" w:eastAsia="PMingLiU" w:hAnsi="Arial" w:cs="Arial"/>
          <w:lang w:val="en-GB" w:eastAsia="zh-TW"/>
        </w:rPr>
        <w:t>could be challenging</w:t>
      </w:r>
      <w:r w:rsidRPr="007446BD">
        <w:rPr>
          <w:rFonts w:ascii="Arial" w:eastAsia="PMingLiU" w:hAnsi="Arial" w:cs="Arial"/>
          <w:lang w:val="en-GB" w:eastAsia="zh-TW"/>
        </w:rPr>
        <w:t xml:space="preserve"> to define each of the rubrics. There is not one solution that fits all. Obstacles in the change processes needed for curriculum agility can differ per region, country, university and even faculty or department. In addition, factors in the self-assessment rubric themselves can be dynamic over relatively short amounts of time. Therefore, smart</w:t>
      </w:r>
      <w:r w:rsidR="007446BD">
        <w:rPr>
          <w:rFonts w:ascii="Arial" w:eastAsia="PMingLiU" w:hAnsi="Arial" w:cs="Arial"/>
          <w:lang w:val="en-GB" w:eastAsia="zh-TW"/>
        </w:rPr>
        <w:t>,</w:t>
      </w:r>
      <w:r w:rsidRPr="007446BD">
        <w:rPr>
          <w:rFonts w:ascii="Arial" w:eastAsia="PMingLiU" w:hAnsi="Arial" w:cs="Arial"/>
          <w:lang w:val="en-GB" w:eastAsia="zh-TW"/>
        </w:rPr>
        <w:t xml:space="preserve"> holistic rubric items </w:t>
      </w:r>
      <w:r w:rsidR="007446BD">
        <w:rPr>
          <w:rFonts w:ascii="Arial" w:eastAsia="PMingLiU" w:hAnsi="Arial" w:cs="Arial"/>
          <w:lang w:val="en-GB" w:eastAsia="zh-TW"/>
        </w:rPr>
        <w:t xml:space="preserve">will </w:t>
      </w:r>
      <w:r w:rsidRPr="007446BD">
        <w:rPr>
          <w:rFonts w:ascii="Arial" w:eastAsia="PMingLiU" w:hAnsi="Arial" w:cs="Arial"/>
          <w:lang w:val="en-GB" w:eastAsia="zh-TW"/>
        </w:rPr>
        <w:t xml:space="preserve">need to be </w:t>
      </w:r>
      <w:r w:rsidR="00243E2E" w:rsidRPr="007446BD">
        <w:rPr>
          <w:rFonts w:ascii="Arial" w:eastAsia="PMingLiU" w:hAnsi="Arial" w:cs="Arial"/>
          <w:lang w:val="en-GB" w:eastAsia="zh-TW"/>
        </w:rPr>
        <w:t>(co-) created</w:t>
      </w:r>
      <w:r w:rsidRPr="007446BD">
        <w:rPr>
          <w:rFonts w:ascii="Arial" w:eastAsia="PMingLiU" w:hAnsi="Arial" w:cs="Arial"/>
          <w:lang w:val="en-GB" w:eastAsia="zh-TW"/>
        </w:rPr>
        <w:t xml:space="preserve">. </w:t>
      </w:r>
    </w:p>
    <w:p w14:paraId="20C5DB1C" w14:textId="77777777" w:rsidR="00EA7158" w:rsidRPr="00085DAC" w:rsidRDefault="00EA7158" w:rsidP="00085DAC">
      <w:pPr>
        <w:spacing w:after="0" w:line="240" w:lineRule="auto"/>
        <w:jc w:val="both"/>
        <w:rPr>
          <w:rFonts w:ascii="Arial" w:hAnsi="Arial" w:cs="Arial"/>
          <w:lang w:val="en-GB"/>
        </w:rPr>
      </w:pPr>
    </w:p>
    <w:p w14:paraId="50BC4C61" w14:textId="5509C9FA" w:rsidR="006D30B1" w:rsidRPr="00085DAC" w:rsidRDefault="00940D7E">
      <w:pPr>
        <w:rPr>
          <w:rFonts w:ascii="Arial" w:hAnsi="Arial" w:cs="Arial"/>
          <w:lang w:val="en-GB"/>
        </w:rPr>
      </w:pPr>
      <w:r w:rsidRPr="00085DAC">
        <w:rPr>
          <w:rFonts w:ascii="Arial" w:hAnsi="Arial" w:cs="Arial"/>
          <w:b/>
          <w:lang w:val="en-GB"/>
        </w:rPr>
        <w:t>LEADERS</w:t>
      </w:r>
      <w:r w:rsidRPr="00085DAC">
        <w:rPr>
          <w:rFonts w:ascii="Arial" w:hAnsi="Arial" w:cs="Arial"/>
          <w:lang w:val="en-GB"/>
        </w:rPr>
        <w:t xml:space="preserve"> </w:t>
      </w:r>
    </w:p>
    <w:p w14:paraId="2E5933C4" w14:textId="77777777" w:rsidR="00EA7158" w:rsidRPr="00085DAC" w:rsidRDefault="00EA7158" w:rsidP="006D30B1">
      <w:pPr>
        <w:spacing w:after="0"/>
        <w:rPr>
          <w:rFonts w:ascii="Arial" w:hAnsi="Arial" w:cs="Arial"/>
          <w:lang w:val="en-GB"/>
        </w:rPr>
        <w:sectPr w:rsidR="00EA7158" w:rsidRPr="00085DAC">
          <w:pgSz w:w="11906" w:h="16838"/>
          <w:pgMar w:top="1701" w:right="1134" w:bottom="1701" w:left="1134" w:header="708" w:footer="708" w:gutter="0"/>
          <w:cols w:space="708"/>
          <w:docGrid w:linePitch="360"/>
        </w:sectPr>
      </w:pPr>
    </w:p>
    <w:p w14:paraId="62CB151B" w14:textId="6F1D5110" w:rsidR="006D30B1" w:rsidRPr="007446BD" w:rsidRDefault="006D30B1"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Name</w:t>
      </w:r>
      <w:r w:rsidRPr="007446BD">
        <w:rPr>
          <w:rFonts w:ascii="Arial" w:eastAsia="PMingLiU" w:hAnsi="Arial" w:cs="Arial"/>
          <w:lang w:val="en-GB" w:eastAsia="zh-TW"/>
        </w:rPr>
        <w:tab/>
      </w:r>
      <w:r w:rsidR="00EA7158" w:rsidRPr="007446BD">
        <w:rPr>
          <w:rFonts w:ascii="Arial" w:eastAsia="PMingLiU" w:hAnsi="Arial" w:cs="Arial"/>
          <w:lang w:val="en-GB" w:eastAsia="zh-TW"/>
        </w:rPr>
        <w:t>Suzanne Brink</w:t>
      </w:r>
      <w:r w:rsidR="00BA79A7" w:rsidRPr="007446BD">
        <w:rPr>
          <w:rFonts w:eastAsia="PMingLiU"/>
          <w:lang w:val="en-GB" w:eastAsia="zh-TW"/>
        </w:rPr>
        <w:footnoteReference w:id="2"/>
      </w:r>
      <w:r w:rsidR="00BA79A7" w:rsidRPr="007446BD">
        <w:rPr>
          <w:rFonts w:ascii="Arial" w:eastAsia="PMingLiU" w:hAnsi="Arial" w:cs="Arial"/>
          <w:lang w:val="en-GB" w:eastAsia="zh-TW"/>
        </w:rPr>
        <w:t xml:space="preserve"> </w:t>
      </w:r>
      <w:r w:rsidR="00EA7158" w:rsidRPr="007446BD">
        <w:rPr>
          <w:rFonts w:ascii="Arial" w:eastAsia="PMingLiU" w:hAnsi="Arial" w:cs="Arial"/>
          <w:lang w:val="en-GB" w:eastAsia="zh-TW"/>
        </w:rPr>
        <w:tab/>
      </w:r>
    </w:p>
    <w:p w14:paraId="23F58DEB" w14:textId="05FB8BCE" w:rsidR="006D30B1" w:rsidRPr="007446BD" w:rsidRDefault="006D30B1"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Institution</w:t>
      </w:r>
      <w:r w:rsidRPr="007446BD">
        <w:rPr>
          <w:rFonts w:ascii="Arial" w:eastAsia="PMingLiU" w:hAnsi="Arial" w:cs="Arial"/>
          <w:lang w:val="en-GB" w:eastAsia="zh-TW"/>
        </w:rPr>
        <w:tab/>
      </w:r>
      <w:r w:rsidR="00EA7158" w:rsidRPr="007446BD">
        <w:rPr>
          <w:rFonts w:ascii="Arial" w:eastAsia="PMingLiU" w:hAnsi="Arial" w:cs="Arial"/>
          <w:lang w:val="en-GB" w:eastAsia="zh-TW"/>
        </w:rPr>
        <w:t>Umeå University</w:t>
      </w:r>
      <w:r w:rsidR="00BA79A7" w:rsidRPr="007446BD">
        <w:rPr>
          <w:rFonts w:ascii="Arial" w:eastAsia="PMingLiU" w:hAnsi="Arial" w:cs="Arial"/>
          <w:lang w:val="en-GB" w:eastAsia="zh-TW"/>
        </w:rPr>
        <w:t>/Leiden University</w:t>
      </w:r>
    </w:p>
    <w:p w14:paraId="1E52336F" w14:textId="7A5C77F7" w:rsidR="006D30B1" w:rsidRPr="007446BD" w:rsidRDefault="006D30B1" w:rsidP="007446BD">
      <w:pPr>
        <w:spacing w:after="0" w:line="240" w:lineRule="auto"/>
        <w:rPr>
          <w:rFonts w:ascii="Arial" w:hAnsi="Arial"/>
          <w:lang w:val="en-GB"/>
        </w:rPr>
      </w:pPr>
      <w:r w:rsidRPr="007446BD">
        <w:rPr>
          <w:rFonts w:ascii="Arial" w:hAnsi="Arial"/>
          <w:lang w:val="en-GB"/>
        </w:rPr>
        <w:t>Email</w:t>
      </w:r>
      <w:r w:rsidRPr="007446BD">
        <w:rPr>
          <w:rFonts w:ascii="Arial" w:hAnsi="Arial"/>
          <w:lang w:val="en-GB"/>
        </w:rPr>
        <w:tab/>
      </w:r>
      <w:hyperlink r:id="rId7" w:history="1">
        <w:r w:rsidR="00843B14" w:rsidRPr="007446BD">
          <w:rPr>
            <w:lang w:val="en-GB"/>
          </w:rPr>
          <w:t>suzanne.brink@umu.se</w:t>
        </w:r>
      </w:hyperlink>
    </w:p>
    <w:p w14:paraId="204CDF3F" w14:textId="595A11C1" w:rsidR="00EA7158" w:rsidRPr="007446BD" w:rsidRDefault="00EA7158" w:rsidP="007446BD">
      <w:pPr>
        <w:spacing w:after="0" w:line="240" w:lineRule="auto"/>
        <w:rPr>
          <w:rFonts w:ascii="Arial" w:hAnsi="Arial"/>
          <w:lang w:val="en-GB"/>
        </w:rPr>
      </w:pPr>
    </w:p>
    <w:p w14:paraId="043071AD" w14:textId="30A4DD9C" w:rsidR="00EA7158" w:rsidRPr="007446BD" w:rsidRDefault="07DC5C84" w:rsidP="007446BD">
      <w:pPr>
        <w:spacing w:after="0" w:line="240" w:lineRule="auto"/>
        <w:rPr>
          <w:rFonts w:ascii="Arial" w:hAnsi="Arial"/>
          <w:lang w:val="en-GB"/>
        </w:rPr>
      </w:pPr>
      <w:r w:rsidRPr="007446BD">
        <w:rPr>
          <w:rFonts w:ascii="Arial" w:hAnsi="Arial"/>
          <w:lang w:val="en-GB"/>
        </w:rPr>
        <w:t>Name</w:t>
      </w:r>
      <w:r w:rsidR="00843B14" w:rsidRPr="007446BD">
        <w:rPr>
          <w:rFonts w:ascii="Arial" w:hAnsi="Arial"/>
          <w:lang w:val="en-GB"/>
        </w:rPr>
        <w:tab/>
      </w:r>
      <w:r w:rsidRPr="007446BD">
        <w:rPr>
          <w:rFonts w:ascii="Arial" w:hAnsi="Arial"/>
          <w:lang w:val="en-GB"/>
        </w:rPr>
        <w:t>Elizabeth Keller</w:t>
      </w:r>
      <w:r w:rsidR="00EA7158" w:rsidRPr="007446BD">
        <w:rPr>
          <w:rFonts w:ascii="Arial" w:hAnsi="Arial"/>
          <w:lang w:val="en-GB"/>
        </w:rPr>
        <w:tab/>
      </w:r>
    </w:p>
    <w:p w14:paraId="5185A7EE" w14:textId="5931EE08" w:rsidR="00EA7158" w:rsidRPr="007446BD" w:rsidRDefault="00EA7158" w:rsidP="007446BD">
      <w:pPr>
        <w:spacing w:after="0" w:line="240" w:lineRule="auto"/>
        <w:rPr>
          <w:rFonts w:ascii="Arial" w:hAnsi="Arial"/>
          <w:lang w:val="en-GB"/>
        </w:rPr>
      </w:pPr>
      <w:r w:rsidRPr="007446BD">
        <w:rPr>
          <w:rFonts w:ascii="Arial" w:hAnsi="Arial"/>
          <w:lang w:val="en-GB"/>
        </w:rPr>
        <w:t>Institution</w:t>
      </w:r>
      <w:r w:rsidRPr="007446BD">
        <w:rPr>
          <w:rFonts w:ascii="Arial" w:hAnsi="Arial"/>
          <w:lang w:val="en-GB"/>
        </w:rPr>
        <w:tab/>
        <w:t>KTH</w:t>
      </w:r>
    </w:p>
    <w:p w14:paraId="0F882424" w14:textId="797B1A3D" w:rsidR="00EA7158" w:rsidRPr="007446BD" w:rsidRDefault="00EA7158" w:rsidP="007446BD">
      <w:pPr>
        <w:spacing w:after="0" w:line="240" w:lineRule="auto"/>
        <w:rPr>
          <w:rFonts w:ascii="Arial" w:hAnsi="Arial"/>
          <w:lang w:val="en-GB"/>
        </w:rPr>
      </w:pPr>
      <w:r w:rsidRPr="007446BD">
        <w:rPr>
          <w:rFonts w:ascii="Arial" w:hAnsi="Arial"/>
          <w:lang w:val="en-GB"/>
        </w:rPr>
        <w:t>Email</w:t>
      </w:r>
      <w:r w:rsidRPr="007446BD">
        <w:rPr>
          <w:rFonts w:ascii="Arial" w:hAnsi="Arial"/>
          <w:lang w:val="en-GB"/>
        </w:rPr>
        <w:tab/>
      </w:r>
      <w:hyperlink r:id="rId8" w:history="1">
        <w:r w:rsidR="0046109E" w:rsidRPr="00085DAC">
          <w:rPr>
            <w:rFonts w:eastAsia="PMingLiU"/>
            <w:lang w:val="en-GB" w:eastAsia="zh-TW"/>
          </w:rPr>
          <w:t>ekeller</w:t>
        </w:r>
        <w:r w:rsidR="0046109E" w:rsidRPr="007446BD">
          <w:rPr>
            <w:rFonts w:eastAsia="PMingLiU"/>
            <w:lang w:val="en-GB" w:eastAsia="zh-TW"/>
          </w:rPr>
          <w:t>@kth.se</w:t>
        </w:r>
      </w:hyperlink>
    </w:p>
    <w:p w14:paraId="04714EB2" w14:textId="2D37C0C8" w:rsidR="00EA7158" w:rsidRPr="007446BD" w:rsidRDefault="00EA7158" w:rsidP="007446BD">
      <w:pPr>
        <w:spacing w:after="0" w:line="240" w:lineRule="auto"/>
        <w:rPr>
          <w:rFonts w:ascii="Arial" w:hAnsi="Arial"/>
          <w:lang w:val="en-GB"/>
        </w:rPr>
      </w:pPr>
    </w:p>
    <w:p w14:paraId="3EC75F27" w14:textId="5C7FFA3B" w:rsidR="00EA7158"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Name</w:t>
      </w:r>
      <w:r w:rsidRPr="007446BD">
        <w:rPr>
          <w:rFonts w:ascii="Arial" w:eastAsia="PMingLiU" w:hAnsi="Arial" w:cs="Arial"/>
          <w:lang w:val="en-GB" w:eastAsia="zh-TW"/>
        </w:rPr>
        <w:tab/>
        <w:t>Reidar Lyng</w:t>
      </w:r>
      <w:r w:rsidRPr="007446BD">
        <w:rPr>
          <w:rFonts w:ascii="Arial" w:eastAsia="PMingLiU" w:hAnsi="Arial" w:cs="Arial"/>
          <w:lang w:val="en-GB" w:eastAsia="zh-TW"/>
        </w:rPr>
        <w:tab/>
      </w:r>
    </w:p>
    <w:p w14:paraId="019A39A8" w14:textId="5DC46544" w:rsidR="00EA7158"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Institution</w:t>
      </w:r>
      <w:r w:rsidRPr="007446BD">
        <w:rPr>
          <w:rFonts w:ascii="Arial" w:eastAsia="PMingLiU" w:hAnsi="Arial" w:cs="Arial"/>
          <w:lang w:val="en-GB" w:eastAsia="zh-TW"/>
        </w:rPr>
        <w:tab/>
        <w:t>NTNU</w:t>
      </w:r>
    </w:p>
    <w:p w14:paraId="483B93FF" w14:textId="634C1711" w:rsidR="00233B49"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Email</w:t>
      </w:r>
      <w:r w:rsidRPr="007446BD">
        <w:rPr>
          <w:rFonts w:ascii="Arial" w:eastAsia="PMingLiU" w:hAnsi="Arial" w:cs="Arial"/>
          <w:lang w:val="en-GB" w:eastAsia="zh-TW"/>
        </w:rPr>
        <w:tab/>
      </w:r>
      <w:hyperlink r:id="rId9" w:history="1">
        <w:r w:rsidRPr="007446BD">
          <w:rPr>
            <w:rFonts w:eastAsia="PMingLiU"/>
            <w:lang w:val="en-GB" w:eastAsia="zh-TW"/>
          </w:rPr>
          <w:t>reidar.lyng@ntnu.no</w:t>
        </w:r>
      </w:hyperlink>
    </w:p>
    <w:p w14:paraId="255E8244" w14:textId="429E2699" w:rsidR="00EA7158"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Name</w:t>
      </w:r>
      <w:r w:rsidRPr="007446BD">
        <w:rPr>
          <w:rFonts w:ascii="Arial" w:eastAsia="PMingLiU" w:hAnsi="Arial" w:cs="Arial"/>
          <w:lang w:val="en-GB" w:eastAsia="zh-TW"/>
        </w:rPr>
        <w:tab/>
        <w:t>Carl Johan Carlsson</w:t>
      </w:r>
      <w:r w:rsidRPr="007446BD">
        <w:rPr>
          <w:rFonts w:ascii="Arial" w:eastAsia="PMingLiU" w:hAnsi="Arial" w:cs="Arial"/>
          <w:lang w:val="en-GB" w:eastAsia="zh-TW"/>
        </w:rPr>
        <w:tab/>
      </w:r>
    </w:p>
    <w:p w14:paraId="35B83602" w14:textId="7247BEBF" w:rsidR="00EA7158" w:rsidRPr="007446BD" w:rsidRDefault="63A5F9FC"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Institution</w:t>
      </w:r>
      <w:r w:rsidR="00EA7158" w:rsidRPr="007446BD">
        <w:rPr>
          <w:rFonts w:ascii="Arial" w:eastAsia="PMingLiU" w:hAnsi="Arial" w:cs="Arial"/>
          <w:lang w:val="en-GB" w:eastAsia="zh-TW"/>
        </w:rPr>
        <w:tab/>
      </w:r>
      <w:r w:rsidRPr="007446BD">
        <w:rPr>
          <w:rFonts w:ascii="Arial" w:eastAsia="PMingLiU" w:hAnsi="Arial" w:cs="Arial"/>
          <w:lang w:val="en-GB" w:eastAsia="zh-TW"/>
        </w:rPr>
        <w:t>Chalmers University of</w:t>
      </w:r>
      <w:r w:rsidR="00233B49" w:rsidRPr="007446BD">
        <w:rPr>
          <w:rFonts w:ascii="Arial" w:eastAsia="PMingLiU" w:hAnsi="Arial" w:cs="Arial"/>
          <w:lang w:val="en-GB" w:eastAsia="zh-TW"/>
        </w:rPr>
        <w:t xml:space="preserve"> </w:t>
      </w:r>
      <w:r w:rsidRPr="007446BD">
        <w:rPr>
          <w:rFonts w:ascii="Arial" w:eastAsia="PMingLiU" w:hAnsi="Arial" w:cs="Arial"/>
          <w:lang w:val="en-GB" w:eastAsia="zh-TW"/>
        </w:rPr>
        <w:t>Technology</w:t>
      </w:r>
    </w:p>
    <w:p w14:paraId="76A1B8DA" w14:textId="2E77A780" w:rsidR="00843B14"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Email</w:t>
      </w:r>
      <w:r w:rsidRPr="007446BD">
        <w:rPr>
          <w:rFonts w:ascii="Arial" w:eastAsia="PMingLiU" w:hAnsi="Arial" w:cs="Arial"/>
          <w:lang w:val="en-GB" w:eastAsia="zh-TW"/>
        </w:rPr>
        <w:tab/>
      </w:r>
      <w:hyperlink r:id="rId10" w:history="1">
        <w:r w:rsidR="00843B14" w:rsidRPr="007446BD">
          <w:rPr>
            <w:rFonts w:ascii="Arial" w:eastAsia="PMingLiU" w:hAnsi="Arial" w:cs="Arial"/>
            <w:lang w:val="en-GB" w:eastAsia="zh-TW"/>
          </w:rPr>
          <w:t>caca@chalmers.se</w:t>
        </w:r>
      </w:hyperlink>
    </w:p>
    <w:p w14:paraId="7B2136B8" w14:textId="77777777" w:rsidR="00EA7158" w:rsidRPr="007446BD" w:rsidRDefault="00EA7158" w:rsidP="007446BD">
      <w:pPr>
        <w:spacing w:after="0" w:line="240" w:lineRule="auto"/>
        <w:rPr>
          <w:rFonts w:ascii="Arial" w:eastAsia="PMingLiU" w:hAnsi="Arial" w:cs="Arial"/>
          <w:lang w:val="en-GB" w:eastAsia="zh-TW"/>
        </w:rPr>
      </w:pPr>
    </w:p>
    <w:p w14:paraId="734CAB59" w14:textId="12499538" w:rsidR="00EA7158" w:rsidRPr="007446BD" w:rsidRDefault="07DC5C84"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Name</w:t>
      </w:r>
      <w:r w:rsidR="00843B14" w:rsidRPr="007446BD">
        <w:rPr>
          <w:rFonts w:ascii="Arial" w:eastAsia="PMingLiU" w:hAnsi="Arial" w:cs="Arial"/>
          <w:lang w:val="en-GB" w:eastAsia="zh-TW"/>
        </w:rPr>
        <w:tab/>
      </w:r>
      <w:r w:rsidRPr="007446BD">
        <w:rPr>
          <w:rFonts w:ascii="Arial" w:eastAsia="PMingLiU" w:hAnsi="Arial" w:cs="Arial"/>
          <w:lang w:val="en-GB" w:eastAsia="zh-TW"/>
        </w:rPr>
        <w:t>Charlie McCartan</w:t>
      </w:r>
      <w:r w:rsidR="00EA7158" w:rsidRPr="007446BD">
        <w:rPr>
          <w:rFonts w:ascii="Arial" w:eastAsia="PMingLiU" w:hAnsi="Arial" w:cs="Arial"/>
          <w:lang w:val="en-GB" w:eastAsia="zh-TW"/>
        </w:rPr>
        <w:tab/>
      </w:r>
    </w:p>
    <w:p w14:paraId="5F5679F4" w14:textId="77777777" w:rsidR="00EA7158"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Institution</w:t>
      </w:r>
      <w:r w:rsidRPr="007446BD">
        <w:rPr>
          <w:rFonts w:ascii="Arial" w:eastAsia="PMingLiU" w:hAnsi="Arial" w:cs="Arial"/>
          <w:lang w:val="en-GB" w:eastAsia="zh-TW"/>
        </w:rPr>
        <w:tab/>
        <w:t>Queen’s University Belfast</w:t>
      </w:r>
    </w:p>
    <w:p w14:paraId="7857DB76" w14:textId="057753B8" w:rsidR="00EA7158"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Email</w:t>
      </w:r>
      <w:r w:rsidRPr="007446BD">
        <w:rPr>
          <w:rFonts w:ascii="Arial" w:eastAsia="PMingLiU" w:hAnsi="Arial" w:cs="Arial"/>
          <w:lang w:val="en-GB" w:eastAsia="zh-TW"/>
        </w:rPr>
        <w:tab/>
      </w:r>
      <w:hyperlink r:id="rId11" w:history="1">
        <w:r w:rsidRPr="007446BD">
          <w:rPr>
            <w:rFonts w:eastAsia="PMingLiU"/>
            <w:lang w:val="en-GB" w:eastAsia="zh-TW"/>
          </w:rPr>
          <w:t>c.mccartan@qub.ac.uk</w:t>
        </w:r>
      </w:hyperlink>
    </w:p>
    <w:p w14:paraId="404C5C22" w14:textId="77777777" w:rsidR="00EA7158" w:rsidRPr="007446BD" w:rsidRDefault="00EA7158" w:rsidP="007446BD">
      <w:pPr>
        <w:spacing w:after="0" w:line="240" w:lineRule="auto"/>
        <w:rPr>
          <w:rFonts w:ascii="Arial" w:eastAsia="PMingLiU" w:hAnsi="Arial" w:cs="Arial"/>
          <w:lang w:val="en-GB" w:eastAsia="zh-TW"/>
        </w:rPr>
      </w:pPr>
    </w:p>
    <w:p w14:paraId="4C775DF7" w14:textId="006169C6" w:rsidR="00EA7158" w:rsidRPr="007446BD" w:rsidRDefault="00EA7158"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Name</w:t>
      </w:r>
      <w:r w:rsidRPr="007446BD">
        <w:rPr>
          <w:rFonts w:ascii="Arial" w:eastAsia="PMingLiU" w:hAnsi="Arial" w:cs="Arial"/>
          <w:lang w:val="en-GB" w:eastAsia="zh-TW"/>
        </w:rPr>
        <w:tab/>
        <w:t>Mikael Enelund</w:t>
      </w:r>
      <w:r w:rsidRPr="007446BD">
        <w:rPr>
          <w:rFonts w:ascii="Arial" w:eastAsia="PMingLiU" w:hAnsi="Arial" w:cs="Arial"/>
          <w:lang w:val="en-GB" w:eastAsia="zh-TW"/>
        </w:rPr>
        <w:tab/>
      </w:r>
    </w:p>
    <w:p w14:paraId="1A5CAFDD" w14:textId="1FE486C0" w:rsidR="00EA7158" w:rsidRPr="007446BD" w:rsidRDefault="63A5F9FC" w:rsidP="007446BD">
      <w:pPr>
        <w:spacing w:after="0" w:line="240" w:lineRule="auto"/>
        <w:rPr>
          <w:rFonts w:ascii="Arial" w:eastAsia="PMingLiU" w:hAnsi="Arial" w:cs="Arial"/>
          <w:lang w:val="en-GB" w:eastAsia="zh-TW"/>
        </w:rPr>
      </w:pPr>
      <w:r w:rsidRPr="007446BD">
        <w:rPr>
          <w:rFonts w:ascii="Arial" w:eastAsia="PMingLiU" w:hAnsi="Arial" w:cs="Arial"/>
          <w:lang w:val="en-GB" w:eastAsia="zh-TW"/>
        </w:rPr>
        <w:t>Institution</w:t>
      </w:r>
      <w:r w:rsidR="00EA7158" w:rsidRPr="007446BD">
        <w:rPr>
          <w:rFonts w:ascii="Arial" w:eastAsia="PMingLiU" w:hAnsi="Arial" w:cs="Arial"/>
          <w:lang w:val="en-GB" w:eastAsia="zh-TW"/>
        </w:rPr>
        <w:tab/>
      </w:r>
      <w:r w:rsidRPr="007446BD">
        <w:rPr>
          <w:rFonts w:ascii="Arial" w:eastAsia="PMingLiU" w:hAnsi="Arial" w:cs="Arial"/>
          <w:lang w:val="en-GB" w:eastAsia="zh-TW"/>
        </w:rPr>
        <w:t>Chalmers University of</w:t>
      </w:r>
      <w:r w:rsidR="00233B49" w:rsidRPr="007446BD">
        <w:rPr>
          <w:rFonts w:ascii="Arial" w:eastAsia="PMingLiU" w:hAnsi="Arial" w:cs="Arial"/>
          <w:lang w:val="en-GB" w:eastAsia="zh-TW"/>
        </w:rPr>
        <w:t xml:space="preserve"> </w:t>
      </w:r>
      <w:r w:rsidRPr="007446BD">
        <w:rPr>
          <w:rFonts w:ascii="Arial" w:eastAsia="PMingLiU" w:hAnsi="Arial" w:cs="Arial"/>
          <w:lang w:val="en-GB" w:eastAsia="zh-TW"/>
        </w:rPr>
        <w:t>Technology</w:t>
      </w:r>
    </w:p>
    <w:p w14:paraId="0657FC88" w14:textId="607CB2CF" w:rsidR="00BA79A7" w:rsidRPr="00085DAC" w:rsidRDefault="00EA7158" w:rsidP="007446BD">
      <w:pPr>
        <w:spacing w:after="0" w:line="240" w:lineRule="auto"/>
        <w:rPr>
          <w:rFonts w:ascii="Arial" w:hAnsi="Arial" w:cs="Arial"/>
          <w:lang w:val="en-GB"/>
        </w:rPr>
        <w:sectPr w:rsidR="00BA79A7" w:rsidRPr="00085DAC" w:rsidSect="007446BD">
          <w:type w:val="continuous"/>
          <w:pgSz w:w="11906" w:h="16838"/>
          <w:pgMar w:top="1701" w:right="1134" w:bottom="1701" w:left="1134" w:header="708" w:footer="708" w:gutter="0"/>
          <w:cols w:num="2" w:space="134"/>
          <w:docGrid w:linePitch="360"/>
        </w:sectPr>
      </w:pPr>
      <w:r w:rsidRPr="007446BD">
        <w:rPr>
          <w:rFonts w:ascii="Arial" w:eastAsia="PMingLiU" w:hAnsi="Arial" w:cs="Arial"/>
          <w:lang w:val="en-GB" w:eastAsia="zh-TW"/>
        </w:rPr>
        <w:t>Email</w:t>
      </w:r>
      <w:r w:rsidRPr="007446BD">
        <w:rPr>
          <w:rFonts w:ascii="Arial" w:eastAsia="PMingLiU" w:hAnsi="Arial" w:cs="Arial"/>
          <w:lang w:val="en-GB" w:eastAsia="zh-TW"/>
        </w:rPr>
        <w:tab/>
      </w:r>
      <w:hyperlink r:id="rId12" w:history="1">
        <w:r w:rsidRPr="007446BD">
          <w:rPr>
            <w:rFonts w:eastAsia="PMingLiU"/>
            <w:lang w:val="en-GB" w:eastAsia="zh-TW"/>
          </w:rPr>
          <w:t>mikael.enelund@chalmers.se</w:t>
        </w:r>
      </w:hyperlink>
    </w:p>
    <w:p w14:paraId="528BF29A" w14:textId="77777777" w:rsidR="006F5549" w:rsidRPr="00085DAC" w:rsidRDefault="006F5549" w:rsidP="006D30B1">
      <w:pPr>
        <w:spacing w:after="0"/>
        <w:rPr>
          <w:rFonts w:ascii="Arial" w:hAnsi="Arial" w:cs="Arial"/>
          <w:lang w:val="en-GB"/>
        </w:rPr>
      </w:pPr>
    </w:p>
    <w:p w14:paraId="41816D12" w14:textId="43FB52F2" w:rsidR="00764639" w:rsidRPr="00085DAC" w:rsidRDefault="00867630" w:rsidP="00764639">
      <w:pPr>
        <w:spacing w:after="0" w:line="240" w:lineRule="auto"/>
        <w:jc w:val="both"/>
        <w:rPr>
          <w:rFonts w:ascii="Arial" w:eastAsia="PMingLiU" w:hAnsi="Arial" w:cs="Arial"/>
          <w:b/>
          <w:lang w:val="en-GB" w:eastAsia="zh-TW"/>
        </w:rPr>
      </w:pPr>
      <w:r w:rsidRPr="00867630">
        <w:rPr>
          <w:rFonts w:ascii="Arial" w:eastAsia="PMingLiU" w:hAnsi="Arial" w:cs="Arial"/>
          <w:b/>
          <w:lang w:val="en-GB" w:eastAsia="zh-TW"/>
        </w:rPr>
        <w:t xml:space="preserve">THINGS TO BE DONE </w:t>
      </w:r>
      <w:r w:rsidR="00764639" w:rsidRPr="00867630">
        <w:rPr>
          <w:rFonts w:ascii="Arial" w:eastAsia="PMingLiU" w:hAnsi="Arial" w:cs="Arial"/>
          <w:b/>
          <w:lang w:val="en-GB" w:eastAsia="zh-TW"/>
        </w:rPr>
        <w:t>BEFORE AND DURING THE CONFERENCE</w:t>
      </w:r>
    </w:p>
    <w:p w14:paraId="0E68DC2C" w14:textId="77777777" w:rsidR="00940D7E" w:rsidRPr="00867630" w:rsidRDefault="00940D7E" w:rsidP="00867630">
      <w:pPr>
        <w:spacing w:after="0" w:line="240" w:lineRule="auto"/>
        <w:jc w:val="both"/>
        <w:rPr>
          <w:rFonts w:ascii="Arial" w:eastAsia="PMingLiU" w:hAnsi="Arial" w:cs="Arial"/>
          <w:b/>
          <w:lang w:val="en-GB" w:eastAsia="zh-TW"/>
        </w:rPr>
      </w:pPr>
    </w:p>
    <w:p w14:paraId="109E95A8" w14:textId="77777777" w:rsidR="005F3888" w:rsidRDefault="07DC5C84" w:rsidP="00867630">
      <w:pPr>
        <w:spacing w:after="0" w:line="240" w:lineRule="auto"/>
        <w:jc w:val="both"/>
        <w:rPr>
          <w:rFonts w:ascii="Arial" w:eastAsia="PMingLiU" w:hAnsi="Arial" w:cs="Arial"/>
          <w:lang w:val="en-GB" w:eastAsia="zh-TW"/>
        </w:rPr>
      </w:pPr>
      <w:r w:rsidRPr="00867630">
        <w:rPr>
          <w:rFonts w:ascii="Arial" w:eastAsia="PMingLiU" w:hAnsi="Arial" w:cs="Arial"/>
          <w:lang w:val="en-GB" w:eastAsia="zh-TW"/>
        </w:rPr>
        <w:t xml:space="preserve">This working group will start working together remotely two months prior to the conference. </w:t>
      </w:r>
      <w:r w:rsidRPr="005F3888">
        <w:rPr>
          <w:rFonts w:ascii="Arial" w:eastAsia="PMingLiU" w:hAnsi="Arial" w:cs="Arial"/>
          <w:lang w:val="en-GB" w:eastAsia="zh-TW"/>
        </w:rPr>
        <w:t xml:space="preserve">Participants are expected to read </w:t>
      </w:r>
      <w:r w:rsidR="002B1DE5" w:rsidRPr="005F3888">
        <w:rPr>
          <w:rFonts w:ascii="Arial" w:eastAsia="PMingLiU" w:hAnsi="Arial" w:cs="Arial"/>
          <w:lang w:val="en-GB" w:eastAsia="zh-TW"/>
        </w:rPr>
        <w:t xml:space="preserve">two of the </w:t>
      </w:r>
      <w:r w:rsidRPr="005F3888">
        <w:rPr>
          <w:rFonts w:ascii="Arial" w:eastAsia="PMingLiU" w:hAnsi="Arial" w:cs="Arial"/>
          <w:lang w:val="en-GB" w:eastAsia="zh-TW"/>
        </w:rPr>
        <w:t>referenced materials</w:t>
      </w:r>
      <w:r w:rsidR="002B1DE5" w:rsidRPr="005F3888">
        <w:rPr>
          <w:rFonts w:ascii="Arial" w:eastAsia="PMingLiU" w:hAnsi="Arial" w:cs="Arial"/>
          <w:lang w:val="en-GB" w:eastAsia="zh-TW"/>
        </w:rPr>
        <w:t>: Brink, S.C. (2021), and Brink, S.C., Carlsson, C.J., Enelund, M., Georgsson, F., Keller, E., Lyng, R., &amp; McCartan, C. (2021</w:t>
      </w:r>
      <w:r w:rsidR="00764639" w:rsidRPr="005F3888">
        <w:rPr>
          <w:rFonts w:ascii="Arial" w:eastAsia="PMingLiU" w:hAnsi="Arial" w:cs="Arial"/>
          <w:lang w:val="en-GB" w:eastAsia="zh-TW"/>
        </w:rPr>
        <w:t>a</w:t>
      </w:r>
      <w:r w:rsidR="002B1DE5" w:rsidRPr="005F3888">
        <w:rPr>
          <w:rFonts w:ascii="Arial" w:eastAsia="PMingLiU" w:hAnsi="Arial" w:cs="Arial"/>
          <w:lang w:val="en-GB" w:eastAsia="zh-TW"/>
        </w:rPr>
        <w:t>)</w:t>
      </w:r>
      <w:r w:rsidR="00843B14" w:rsidRPr="005F3888">
        <w:rPr>
          <w:rFonts w:ascii="Arial" w:eastAsia="PMingLiU" w:hAnsi="Arial" w:cs="Arial"/>
          <w:lang w:val="en-GB" w:eastAsia="zh-TW"/>
        </w:rPr>
        <w:t xml:space="preserve">. They </w:t>
      </w:r>
      <w:r w:rsidRPr="005F3888">
        <w:rPr>
          <w:rFonts w:ascii="Arial" w:eastAsia="PMingLiU" w:hAnsi="Arial" w:cs="Arial"/>
          <w:lang w:val="en-GB" w:eastAsia="zh-TW"/>
        </w:rPr>
        <w:t xml:space="preserve">will be provided </w:t>
      </w:r>
      <w:r w:rsidR="005F3888">
        <w:rPr>
          <w:rFonts w:ascii="Arial" w:eastAsia="PMingLiU" w:hAnsi="Arial" w:cs="Arial"/>
          <w:lang w:val="en-GB" w:eastAsia="zh-TW"/>
        </w:rPr>
        <w:t>after signing up</w:t>
      </w:r>
      <w:r w:rsidR="00843B14" w:rsidRPr="005F3888">
        <w:rPr>
          <w:rFonts w:ascii="Arial" w:eastAsia="PMingLiU" w:hAnsi="Arial" w:cs="Arial"/>
          <w:lang w:val="en-GB" w:eastAsia="zh-TW"/>
        </w:rPr>
        <w:t xml:space="preserve"> by e-mailing the corresponding author</w:t>
      </w:r>
      <w:r w:rsidRPr="005F3888">
        <w:rPr>
          <w:rFonts w:ascii="Arial" w:eastAsia="PMingLiU" w:hAnsi="Arial" w:cs="Arial"/>
          <w:lang w:val="en-GB" w:eastAsia="zh-TW"/>
        </w:rPr>
        <w:t xml:space="preserve">. </w:t>
      </w:r>
    </w:p>
    <w:p w14:paraId="1D2FD724" w14:textId="47227991" w:rsidR="0083693A" w:rsidRDefault="00843B14" w:rsidP="00867630">
      <w:pPr>
        <w:spacing w:after="0" w:line="240" w:lineRule="auto"/>
        <w:jc w:val="both"/>
        <w:rPr>
          <w:rFonts w:ascii="Arial" w:eastAsia="PMingLiU" w:hAnsi="Arial" w:cs="Arial"/>
          <w:lang w:val="en-GB" w:eastAsia="zh-TW"/>
        </w:rPr>
      </w:pPr>
      <w:r w:rsidRPr="005F3888">
        <w:rPr>
          <w:rFonts w:ascii="Arial" w:eastAsia="PMingLiU" w:hAnsi="Arial" w:cs="Arial"/>
          <w:lang w:val="en-GB" w:eastAsia="zh-TW"/>
        </w:rPr>
        <w:lastRenderedPageBreak/>
        <w:br/>
      </w:r>
      <w:r w:rsidR="07DC5C84" w:rsidRPr="005F3888">
        <w:rPr>
          <w:rFonts w:ascii="Arial" w:eastAsia="PMingLiU" w:hAnsi="Arial" w:cs="Arial"/>
          <w:lang w:val="en-GB" w:eastAsia="zh-TW"/>
        </w:rPr>
        <w:t xml:space="preserve">In </w:t>
      </w:r>
      <w:r w:rsidRPr="005F3888">
        <w:rPr>
          <w:rFonts w:ascii="Arial" w:eastAsia="PMingLiU" w:hAnsi="Arial" w:cs="Arial"/>
          <w:lang w:val="en-GB" w:eastAsia="zh-TW"/>
        </w:rPr>
        <w:t>the first</w:t>
      </w:r>
      <w:r w:rsidR="07DC5C84" w:rsidRPr="005F3888">
        <w:rPr>
          <w:rFonts w:ascii="Arial" w:eastAsia="PMingLiU" w:hAnsi="Arial" w:cs="Arial"/>
          <w:lang w:val="en-GB" w:eastAsia="zh-TW"/>
        </w:rPr>
        <w:t xml:space="preserve"> online meeting, questions can be asked</w:t>
      </w:r>
      <w:r w:rsidRPr="005F3888">
        <w:rPr>
          <w:rFonts w:ascii="Arial" w:eastAsia="PMingLiU" w:hAnsi="Arial" w:cs="Arial"/>
          <w:lang w:val="en-GB" w:eastAsia="zh-TW"/>
        </w:rPr>
        <w:t>,</w:t>
      </w:r>
      <w:r w:rsidR="07DC5C84" w:rsidRPr="005F3888">
        <w:rPr>
          <w:rFonts w:ascii="Arial" w:eastAsia="PMingLiU" w:hAnsi="Arial" w:cs="Arial"/>
          <w:lang w:val="en-GB" w:eastAsia="zh-TW"/>
        </w:rPr>
        <w:t xml:space="preserve"> and muddy parts can be addressed. The framework for self-assessment will be presented. </w:t>
      </w:r>
      <w:r w:rsidRPr="005F3888">
        <w:rPr>
          <w:rFonts w:ascii="Arial" w:eastAsia="PMingLiU" w:hAnsi="Arial" w:cs="Arial"/>
          <w:lang w:val="en-GB" w:eastAsia="zh-TW"/>
        </w:rPr>
        <w:t>Approximately one</w:t>
      </w:r>
      <w:r w:rsidR="07DC5C84" w:rsidRPr="005F3888">
        <w:rPr>
          <w:rFonts w:ascii="Arial" w:eastAsia="PMingLiU" w:hAnsi="Arial" w:cs="Arial"/>
          <w:lang w:val="en-GB" w:eastAsia="zh-TW"/>
        </w:rPr>
        <w:t xml:space="preserve"> month before the conference, in a second online meeting, a brainstorming activity will be used to start filling in the self-assessment framework. A draft version of the self-assessment will be made based on this output.</w:t>
      </w:r>
    </w:p>
    <w:p w14:paraId="45757BFD" w14:textId="77777777" w:rsidR="005F3888" w:rsidRPr="005F3888" w:rsidRDefault="005F3888" w:rsidP="00867630">
      <w:pPr>
        <w:spacing w:after="0" w:line="240" w:lineRule="auto"/>
        <w:jc w:val="both"/>
        <w:rPr>
          <w:rFonts w:ascii="Arial" w:eastAsia="PMingLiU" w:hAnsi="Arial" w:cs="Arial"/>
          <w:lang w:val="en-GB" w:eastAsia="zh-TW"/>
        </w:rPr>
      </w:pPr>
    </w:p>
    <w:p w14:paraId="7B02FC33" w14:textId="631BB052" w:rsidR="00764639" w:rsidRPr="005F3888" w:rsidRDefault="003C16DC" w:rsidP="005F3888">
      <w:pPr>
        <w:spacing w:after="0" w:line="240" w:lineRule="auto"/>
        <w:jc w:val="both"/>
        <w:rPr>
          <w:rFonts w:ascii="Arial" w:eastAsia="PMingLiU" w:hAnsi="Arial" w:cs="Arial"/>
          <w:lang w:val="en-GB" w:eastAsia="zh-TW"/>
        </w:rPr>
      </w:pPr>
      <w:r w:rsidRPr="005F3888">
        <w:rPr>
          <w:rFonts w:ascii="Arial" w:eastAsia="PMingLiU" w:hAnsi="Arial" w:cs="Arial"/>
          <w:lang w:val="en-GB" w:eastAsia="zh-TW"/>
        </w:rPr>
        <w:t>On the working group</w:t>
      </w:r>
      <w:r w:rsidR="009E6115" w:rsidRPr="005F3888">
        <w:rPr>
          <w:rFonts w:ascii="Arial" w:eastAsia="PMingLiU" w:hAnsi="Arial" w:cs="Arial"/>
          <w:lang w:val="en-GB" w:eastAsia="zh-TW"/>
        </w:rPr>
        <w:t xml:space="preserve"> day </w:t>
      </w:r>
      <w:r w:rsidRPr="005F3888">
        <w:rPr>
          <w:rFonts w:ascii="Arial" w:eastAsia="PMingLiU" w:hAnsi="Arial" w:cs="Arial"/>
          <w:lang w:val="en-GB" w:eastAsia="zh-TW"/>
        </w:rPr>
        <w:t>during</w:t>
      </w:r>
      <w:r w:rsidR="009E6115" w:rsidRPr="005F3888">
        <w:rPr>
          <w:rFonts w:ascii="Arial" w:eastAsia="PMingLiU" w:hAnsi="Arial" w:cs="Arial"/>
          <w:lang w:val="en-GB" w:eastAsia="zh-TW"/>
        </w:rPr>
        <w:t xml:space="preserve"> the conference</w:t>
      </w:r>
      <w:r w:rsidR="0083693A" w:rsidRPr="005F3888">
        <w:rPr>
          <w:rFonts w:ascii="Arial" w:eastAsia="PMingLiU" w:hAnsi="Arial" w:cs="Arial"/>
          <w:lang w:val="en-GB" w:eastAsia="zh-TW"/>
        </w:rPr>
        <w:t xml:space="preserve">, the draft </w:t>
      </w:r>
      <w:r w:rsidRPr="005F3888">
        <w:rPr>
          <w:rFonts w:ascii="Arial" w:eastAsia="PMingLiU" w:hAnsi="Arial" w:cs="Arial"/>
          <w:lang w:val="en-GB" w:eastAsia="zh-TW"/>
        </w:rPr>
        <w:t xml:space="preserve">version will be discussed in detail and </w:t>
      </w:r>
      <w:r w:rsidR="00967406" w:rsidRPr="005F3888">
        <w:rPr>
          <w:rFonts w:ascii="Arial" w:eastAsia="PMingLiU" w:hAnsi="Arial" w:cs="Arial"/>
          <w:lang w:val="en-GB" w:eastAsia="zh-TW"/>
        </w:rPr>
        <w:t xml:space="preserve">modified </w:t>
      </w:r>
      <w:r w:rsidRPr="005F3888">
        <w:rPr>
          <w:rFonts w:ascii="Arial" w:eastAsia="PMingLiU" w:hAnsi="Arial" w:cs="Arial"/>
          <w:lang w:val="en-GB" w:eastAsia="zh-TW"/>
        </w:rPr>
        <w:t xml:space="preserve">accordingly. </w:t>
      </w:r>
      <w:r w:rsidR="0083693A" w:rsidRPr="005F3888">
        <w:rPr>
          <w:rFonts w:ascii="Arial" w:eastAsia="PMingLiU" w:hAnsi="Arial" w:cs="Arial"/>
          <w:lang w:val="en-GB" w:eastAsia="zh-TW"/>
        </w:rPr>
        <w:t xml:space="preserve">For those principles where it is possible, a decision will be made. For the more problematic principles, the sore spots </w:t>
      </w:r>
      <w:r w:rsidRPr="005F3888">
        <w:rPr>
          <w:rFonts w:ascii="Arial" w:eastAsia="PMingLiU" w:hAnsi="Arial" w:cs="Arial"/>
          <w:lang w:val="en-GB" w:eastAsia="zh-TW"/>
        </w:rPr>
        <w:t>will be</w:t>
      </w:r>
      <w:r w:rsidR="0083693A" w:rsidRPr="005F3888">
        <w:rPr>
          <w:rFonts w:ascii="Arial" w:eastAsia="PMingLiU" w:hAnsi="Arial" w:cs="Arial"/>
          <w:lang w:val="en-GB" w:eastAsia="zh-TW"/>
        </w:rPr>
        <w:t xml:space="preserve"> carefully described, </w:t>
      </w:r>
      <w:r w:rsidRPr="005F3888">
        <w:rPr>
          <w:rFonts w:ascii="Arial" w:eastAsia="PMingLiU" w:hAnsi="Arial" w:cs="Arial"/>
          <w:lang w:val="en-GB" w:eastAsia="zh-TW"/>
        </w:rPr>
        <w:t>as input for further continuation of the Curriculum Agility co-creative process</w:t>
      </w:r>
      <w:r w:rsidR="0083693A" w:rsidRPr="005F3888">
        <w:rPr>
          <w:rFonts w:ascii="Arial" w:eastAsia="PMingLiU" w:hAnsi="Arial" w:cs="Arial"/>
          <w:lang w:val="en-GB" w:eastAsia="zh-TW"/>
        </w:rPr>
        <w:t>. Participants are stimulated to bring experiences from their own institutions and context into the working group. This way</w:t>
      </w:r>
      <w:r w:rsidR="00967406" w:rsidRPr="005F3888">
        <w:rPr>
          <w:rFonts w:ascii="Arial" w:eastAsia="PMingLiU" w:hAnsi="Arial" w:cs="Arial"/>
          <w:lang w:val="en-GB" w:eastAsia="zh-TW"/>
        </w:rPr>
        <w:t>,</w:t>
      </w:r>
      <w:r w:rsidR="0083693A" w:rsidRPr="005F3888">
        <w:rPr>
          <w:rFonts w:ascii="Arial" w:eastAsia="PMingLiU" w:hAnsi="Arial" w:cs="Arial"/>
          <w:lang w:val="en-GB" w:eastAsia="zh-TW"/>
        </w:rPr>
        <w:t xml:space="preserve"> a level of intersubjectivity can be reached.</w:t>
      </w:r>
    </w:p>
    <w:p w14:paraId="72B13643" w14:textId="77777777" w:rsidR="0083693A" w:rsidRPr="005F3888" w:rsidRDefault="0083693A" w:rsidP="005F3888">
      <w:pPr>
        <w:spacing w:after="0" w:line="240" w:lineRule="auto"/>
        <w:jc w:val="both"/>
        <w:rPr>
          <w:rFonts w:ascii="Arial" w:eastAsia="PMingLiU" w:hAnsi="Arial" w:cs="Arial"/>
          <w:lang w:val="en-GB" w:eastAsia="zh-TW"/>
        </w:rPr>
      </w:pPr>
    </w:p>
    <w:p w14:paraId="101EDE9D" w14:textId="510DB850" w:rsidR="00816513" w:rsidRPr="00085DAC" w:rsidRDefault="00764639" w:rsidP="00764639">
      <w:pPr>
        <w:spacing w:after="0" w:line="240" w:lineRule="auto"/>
        <w:jc w:val="both"/>
        <w:rPr>
          <w:rFonts w:ascii="Arial" w:eastAsia="PMingLiU" w:hAnsi="Arial" w:cs="Arial"/>
          <w:b/>
          <w:lang w:val="en-GB" w:eastAsia="zh-TW"/>
        </w:rPr>
      </w:pPr>
      <w:r w:rsidRPr="005F3888">
        <w:rPr>
          <w:rFonts w:ascii="Arial" w:eastAsia="PMingLiU" w:hAnsi="Arial" w:cs="Arial"/>
          <w:b/>
          <w:lang w:val="en-GB" w:eastAsia="zh-TW"/>
        </w:rPr>
        <w:t xml:space="preserve">WRAP UP </w:t>
      </w:r>
    </w:p>
    <w:p w14:paraId="01452D13" w14:textId="77777777" w:rsidR="00764639" w:rsidRPr="005F3888" w:rsidRDefault="00764639" w:rsidP="005F3888">
      <w:pPr>
        <w:spacing w:after="0" w:line="240" w:lineRule="auto"/>
        <w:jc w:val="both"/>
        <w:rPr>
          <w:rFonts w:ascii="Arial" w:eastAsia="PMingLiU" w:hAnsi="Arial" w:cs="Arial"/>
          <w:b/>
          <w:lang w:val="en-GB" w:eastAsia="zh-TW"/>
        </w:rPr>
      </w:pPr>
    </w:p>
    <w:p w14:paraId="6CE4826C" w14:textId="24FBFA2D" w:rsidR="00243E2E" w:rsidRPr="00085DAC" w:rsidRDefault="00967406">
      <w:pPr>
        <w:rPr>
          <w:rFonts w:ascii="Arial" w:hAnsi="Arial" w:cs="Arial"/>
          <w:lang w:val="en-GB"/>
        </w:rPr>
      </w:pPr>
      <w:r w:rsidRPr="00085DAC">
        <w:rPr>
          <w:rFonts w:ascii="Arial" w:eastAsia="Calibri" w:hAnsi="Arial" w:cs="Arial"/>
          <w:lang w:val="en-GB"/>
        </w:rPr>
        <w:t>A</w:t>
      </w:r>
      <w:r w:rsidR="004E257E" w:rsidRPr="00085DAC">
        <w:rPr>
          <w:rFonts w:ascii="Arial" w:eastAsia="Calibri" w:hAnsi="Arial" w:cs="Arial"/>
          <w:lang w:val="en-GB"/>
        </w:rPr>
        <w:t>fter the conference</w:t>
      </w:r>
      <w:r w:rsidR="0083693A" w:rsidRPr="00085DAC">
        <w:rPr>
          <w:rFonts w:ascii="Arial" w:eastAsia="Calibri" w:hAnsi="Arial" w:cs="Arial"/>
          <w:lang w:val="en-GB"/>
        </w:rPr>
        <w:t>,</w:t>
      </w:r>
      <w:r w:rsidR="004E257E" w:rsidRPr="00085DAC">
        <w:rPr>
          <w:rFonts w:ascii="Arial" w:eastAsia="Calibri" w:hAnsi="Arial" w:cs="Arial"/>
          <w:lang w:val="en-GB"/>
        </w:rPr>
        <w:t xml:space="preserve"> </w:t>
      </w:r>
      <w:r w:rsidR="0083693A" w:rsidRPr="00085DAC">
        <w:rPr>
          <w:rFonts w:ascii="Arial" w:eastAsia="Calibri" w:hAnsi="Arial" w:cs="Arial"/>
          <w:lang w:val="en-GB"/>
        </w:rPr>
        <w:t>the working group will submit</w:t>
      </w:r>
      <w:r w:rsidR="004E257E" w:rsidRPr="00085DAC">
        <w:rPr>
          <w:rFonts w:ascii="Arial" w:eastAsia="Calibri" w:hAnsi="Arial" w:cs="Arial"/>
          <w:lang w:val="en-GB"/>
        </w:rPr>
        <w:t xml:space="preserve"> a </w:t>
      </w:r>
      <w:r w:rsidR="002A0FDC" w:rsidRPr="00085DAC">
        <w:rPr>
          <w:rFonts w:ascii="Arial" w:eastAsia="Calibri" w:hAnsi="Arial" w:cs="Arial"/>
          <w:lang w:val="en-GB"/>
        </w:rPr>
        <w:t xml:space="preserve">state-of-the-art </w:t>
      </w:r>
      <w:r w:rsidR="004E257E" w:rsidRPr="00085DAC">
        <w:rPr>
          <w:rFonts w:ascii="Arial" w:eastAsia="Calibri" w:hAnsi="Arial" w:cs="Arial"/>
          <w:lang w:val="en-GB"/>
        </w:rPr>
        <w:t>paper for inclusion in the proceedings (after review by the Program Committee).</w:t>
      </w:r>
      <w:r w:rsidR="0083693A" w:rsidRPr="00085DAC">
        <w:rPr>
          <w:rFonts w:ascii="Arial" w:eastAsia="Calibri" w:hAnsi="Arial" w:cs="Arial"/>
          <w:lang w:val="en-GB"/>
        </w:rPr>
        <w:t xml:space="preserve"> The output of the working group day will be such that </w:t>
      </w:r>
      <w:r w:rsidR="00843B14" w:rsidRPr="00085DAC">
        <w:rPr>
          <w:rFonts w:ascii="Arial" w:eastAsia="Calibri" w:hAnsi="Arial" w:cs="Arial"/>
          <w:lang w:val="en-GB"/>
        </w:rPr>
        <w:t>it</w:t>
      </w:r>
      <w:r w:rsidR="0083693A" w:rsidRPr="00085DAC">
        <w:rPr>
          <w:rFonts w:ascii="Arial" w:eastAsia="Calibri" w:hAnsi="Arial" w:cs="Arial"/>
          <w:lang w:val="en-GB"/>
        </w:rPr>
        <w:t xml:space="preserve"> can be </w:t>
      </w:r>
      <w:r w:rsidR="002A0FDC" w:rsidRPr="00085DAC">
        <w:rPr>
          <w:rFonts w:ascii="Arial" w:eastAsia="Calibri" w:hAnsi="Arial" w:cs="Arial"/>
          <w:lang w:val="en-GB"/>
        </w:rPr>
        <w:t xml:space="preserve">easily </w:t>
      </w:r>
      <w:r w:rsidR="00843B14" w:rsidRPr="00085DAC">
        <w:rPr>
          <w:rFonts w:ascii="Arial" w:eastAsia="Calibri" w:hAnsi="Arial" w:cs="Arial"/>
          <w:lang w:val="en-GB"/>
        </w:rPr>
        <w:t>merged into</w:t>
      </w:r>
      <w:r w:rsidR="0083693A" w:rsidRPr="00085DAC">
        <w:rPr>
          <w:rFonts w:ascii="Arial" w:eastAsia="Calibri" w:hAnsi="Arial" w:cs="Arial"/>
          <w:lang w:val="en-GB"/>
        </w:rPr>
        <w:t xml:space="preserve"> </w:t>
      </w:r>
      <w:r w:rsidR="002A0FDC" w:rsidRPr="00085DAC">
        <w:rPr>
          <w:rFonts w:ascii="Arial" w:eastAsia="Calibri" w:hAnsi="Arial" w:cs="Arial"/>
          <w:lang w:val="en-GB"/>
        </w:rPr>
        <w:t xml:space="preserve">a </w:t>
      </w:r>
      <w:r w:rsidR="0083693A" w:rsidRPr="00085DAC">
        <w:rPr>
          <w:rFonts w:ascii="Arial" w:eastAsia="Calibri" w:hAnsi="Arial" w:cs="Arial"/>
          <w:lang w:val="en-GB"/>
        </w:rPr>
        <w:t xml:space="preserve">paper. </w:t>
      </w:r>
      <w:r w:rsidR="002A0FDC" w:rsidRPr="00085DAC">
        <w:rPr>
          <w:rFonts w:ascii="Arial" w:eastAsia="Calibri" w:hAnsi="Arial" w:cs="Arial"/>
          <w:lang w:val="en-GB"/>
        </w:rPr>
        <w:t>All active working group participants can be co-authors on that paper, if desired. Writing and communicating about the paper will be done via e-mail shortly after the conference, before the publishing of the proceedings.</w:t>
      </w:r>
    </w:p>
    <w:p w14:paraId="6B94D86F" w14:textId="71B96264" w:rsidR="003B5023" w:rsidRPr="00085DAC" w:rsidRDefault="00764639" w:rsidP="00764639">
      <w:pPr>
        <w:spacing w:after="0" w:line="240" w:lineRule="auto"/>
        <w:jc w:val="both"/>
        <w:rPr>
          <w:rFonts w:ascii="Arial" w:eastAsia="PMingLiU" w:hAnsi="Arial" w:cs="Arial"/>
          <w:b/>
          <w:lang w:val="en-GB" w:eastAsia="zh-TW"/>
        </w:rPr>
      </w:pPr>
      <w:r w:rsidRPr="00085DAC">
        <w:rPr>
          <w:rFonts w:ascii="Arial" w:eastAsia="PMingLiU" w:hAnsi="Arial" w:cs="Arial"/>
          <w:b/>
          <w:lang w:val="en-GB" w:eastAsia="zh-TW"/>
        </w:rPr>
        <w:t>OTHER RELEVANT INFORMATION</w:t>
      </w:r>
    </w:p>
    <w:p w14:paraId="06620AC5" w14:textId="77777777" w:rsidR="00764639" w:rsidRPr="005F3888" w:rsidRDefault="00764639" w:rsidP="005F3888">
      <w:pPr>
        <w:spacing w:after="0" w:line="240" w:lineRule="auto"/>
        <w:jc w:val="both"/>
        <w:rPr>
          <w:rFonts w:ascii="Arial" w:eastAsia="PMingLiU" w:hAnsi="Arial" w:cs="Arial"/>
          <w:lang w:val="en-GB" w:eastAsia="zh-TW"/>
        </w:rPr>
      </w:pPr>
    </w:p>
    <w:p w14:paraId="1C1999EE" w14:textId="04056A7E" w:rsidR="0083693A" w:rsidRPr="005F3888" w:rsidRDefault="0083693A" w:rsidP="005F3888">
      <w:pPr>
        <w:spacing w:after="0" w:line="240" w:lineRule="auto"/>
        <w:jc w:val="both"/>
        <w:rPr>
          <w:rFonts w:ascii="Arial" w:eastAsia="PMingLiU" w:hAnsi="Arial" w:cs="Arial"/>
          <w:lang w:val="en-GB" w:eastAsia="zh-TW"/>
        </w:rPr>
      </w:pPr>
      <w:r w:rsidRPr="005F3888">
        <w:rPr>
          <w:rFonts w:ascii="Arial" w:eastAsia="PMingLiU" w:hAnsi="Arial" w:cs="Arial"/>
          <w:lang w:val="en-GB" w:eastAsia="zh-TW"/>
        </w:rPr>
        <w:t xml:space="preserve">All CDIO conference participants are welcome to sign up. </w:t>
      </w:r>
      <w:r w:rsidR="00C47284" w:rsidRPr="005F3888">
        <w:rPr>
          <w:rFonts w:ascii="Arial" w:eastAsia="PMingLiU" w:hAnsi="Arial" w:cs="Arial"/>
          <w:lang w:val="en-GB" w:eastAsia="zh-TW"/>
        </w:rPr>
        <w:t>Because the principles are holistic, input from all layers of the university is welcome: from upper management, middle management, administration, pedagogic</w:t>
      </w:r>
      <w:r w:rsidR="00293B74" w:rsidRPr="00085DAC">
        <w:rPr>
          <w:rFonts w:ascii="Arial" w:eastAsia="PMingLiU" w:hAnsi="Arial" w:cs="Arial"/>
          <w:lang w:val="en-GB" w:eastAsia="zh-TW"/>
        </w:rPr>
        <w:t>al</w:t>
      </w:r>
      <w:r w:rsidR="00C47284" w:rsidRPr="005F3888">
        <w:rPr>
          <w:rFonts w:ascii="Arial" w:eastAsia="PMingLiU" w:hAnsi="Arial" w:cs="Arial"/>
          <w:lang w:val="en-GB" w:eastAsia="zh-TW"/>
        </w:rPr>
        <w:t xml:space="preserve"> units, </w:t>
      </w:r>
      <w:r w:rsidR="00843B14" w:rsidRPr="005F3888">
        <w:rPr>
          <w:rFonts w:ascii="Arial" w:eastAsia="PMingLiU" w:hAnsi="Arial" w:cs="Arial"/>
          <w:lang w:val="en-GB" w:eastAsia="zh-TW"/>
        </w:rPr>
        <w:t>faculty</w:t>
      </w:r>
      <w:r w:rsidR="00C47284" w:rsidRPr="005F3888">
        <w:rPr>
          <w:rFonts w:ascii="Arial" w:eastAsia="PMingLiU" w:hAnsi="Arial" w:cs="Arial"/>
          <w:lang w:val="en-GB" w:eastAsia="zh-TW"/>
        </w:rPr>
        <w:t xml:space="preserve">, to laboratory technicians and student assistants in teaching. It is good to realize that a level of expertise and experience and/or vision and ideas on curriculum agility (in its wide sense from responsive educational organization, teaching dynamic content, to offering flexible, customized education to the students) </w:t>
      </w:r>
      <w:r w:rsidR="003C16DC" w:rsidRPr="005F3888">
        <w:rPr>
          <w:rFonts w:ascii="Arial" w:eastAsia="PMingLiU" w:hAnsi="Arial" w:cs="Arial"/>
          <w:lang w:val="en-GB" w:eastAsia="zh-TW"/>
        </w:rPr>
        <w:t>will be useful</w:t>
      </w:r>
      <w:r w:rsidR="00C47284" w:rsidRPr="005F3888">
        <w:rPr>
          <w:rFonts w:ascii="Arial" w:eastAsia="PMingLiU" w:hAnsi="Arial" w:cs="Arial"/>
          <w:lang w:val="en-GB" w:eastAsia="zh-TW"/>
        </w:rPr>
        <w:t xml:space="preserve"> to be able to formulate rubric indicators. The working group activities are meant to go beyond an introduction </w:t>
      </w:r>
      <w:r w:rsidR="005F3888">
        <w:rPr>
          <w:rFonts w:ascii="Arial" w:eastAsia="PMingLiU" w:hAnsi="Arial" w:cs="Arial"/>
          <w:lang w:val="en-GB" w:eastAsia="zh-TW"/>
        </w:rPr>
        <w:t>to</w:t>
      </w:r>
      <w:r w:rsidR="00C47284" w:rsidRPr="005F3888">
        <w:rPr>
          <w:rFonts w:ascii="Arial" w:eastAsia="PMingLiU" w:hAnsi="Arial" w:cs="Arial"/>
          <w:lang w:val="en-GB" w:eastAsia="zh-TW"/>
        </w:rPr>
        <w:t xml:space="preserve"> </w:t>
      </w:r>
      <w:r w:rsidR="005F3888">
        <w:rPr>
          <w:rFonts w:ascii="Arial" w:eastAsia="PMingLiU" w:hAnsi="Arial" w:cs="Arial"/>
          <w:lang w:val="en-GB" w:eastAsia="zh-TW"/>
        </w:rPr>
        <w:t>C</w:t>
      </w:r>
      <w:r w:rsidR="00C47284" w:rsidRPr="005F3888">
        <w:rPr>
          <w:rFonts w:ascii="Arial" w:eastAsia="PMingLiU" w:hAnsi="Arial" w:cs="Arial"/>
          <w:lang w:val="en-GB" w:eastAsia="zh-TW"/>
        </w:rPr>
        <w:t xml:space="preserve">urriculum </w:t>
      </w:r>
      <w:r w:rsidR="005F3888">
        <w:rPr>
          <w:rFonts w:ascii="Arial" w:eastAsia="PMingLiU" w:hAnsi="Arial" w:cs="Arial"/>
          <w:lang w:val="en-GB" w:eastAsia="zh-TW"/>
        </w:rPr>
        <w:t>A</w:t>
      </w:r>
      <w:r w:rsidR="00C47284" w:rsidRPr="005F3888">
        <w:rPr>
          <w:rFonts w:ascii="Arial" w:eastAsia="PMingLiU" w:hAnsi="Arial" w:cs="Arial"/>
          <w:lang w:val="en-GB" w:eastAsia="zh-TW"/>
        </w:rPr>
        <w:t>gility</w:t>
      </w:r>
      <w:r w:rsidR="007C3EB9" w:rsidRPr="00085DAC">
        <w:rPr>
          <w:rFonts w:ascii="Arial" w:eastAsia="PMingLiU" w:hAnsi="Arial" w:cs="Arial"/>
          <w:lang w:val="en-GB" w:eastAsia="zh-TW"/>
        </w:rPr>
        <w:t>, hence the preparatory work</w:t>
      </w:r>
      <w:r w:rsidR="00C47284" w:rsidRPr="005F3888">
        <w:rPr>
          <w:rFonts w:ascii="Arial" w:eastAsia="PMingLiU" w:hAnsi="Arial" w:cs="Arial"/>
          <w:lang w:val="en-GB" w:eastAsia="zh-TW"/>
        </w:rPr>
        <w:t>.</w:t>
      </w:r>
    </w:p>
    <w:p w14:paraId="29ADCF52" w14:textId="0BF73DFB" w:rsidR="003C16DC" w:rsidRPr="005F3888" w:rsidRDefault="003C16DC" w:rsidP="005F3888">
      <w:pPr>
        <w:spacing w:after="0" w:line="240" w:lineRule="auto"/>
        <w:jc w:val="both"/>
        <w:rPr>
          <w:rFonts w:ascii="Arial" w:eastAsia="PMingLiU" w:hAnsi="Arial" w:cs="Arial"/>
          <w:lang w:val="en-GB" w:eastAsia="zh-TW"/>
        </w:rPr>
      </w:pPr>
    </w:p>
    <w:p w14:paraId="30EFDA99" w14:textId="34E0C178" w:rsidR="003C16DC" w:rsidRPr="00085DAC" w:rsidRDefault="007C3EB9" w:rsidP="007C3EB9">
      <w:pPr>
        <w:spacing w:after="0" w:line="240" w:lineRule="auto"/>
        <w:jc w:val="both"/>
        <w:rPr>
          <w:rFonts w:ascii="Arial" w:eastAsia="PMingLiU" w:hAnsi="Arial" w:cs="Arial"/>
          <w:b/>
          <w:lang w:val="en-GB" w:eastAsia="zh-TW"/>
        </w:rPr>
      </w:pPr>
      <w:r w:rsidRPr="00085DAC">
        <w:rPr>
          <w:rFonts w:ascii="Arial" w:eastAsia="PMingLiU" w:hAnsi="Arial" w:cs="Arial"/>
          <w:b/>
          <w:lang w:val="en-GB" w:eastAsia="zh-TW"/>
        </w:rPr>
        <w:t>REFERENCES</w:t>
      </w:r>
    </w:p>
    <w:p w14:paraId="2D6AEACB" w14:textId="77777777" w:rsidR="007C3EB9" w:rsidRPr="005F3888" w:rsidRDefault="007C3EB9" w:rsidP="005F3888">
      <w:pPr>
        <w:spacing w:after="0" w:line="240" w:lineRule="auto"/>
        <w:jc w:val="both"/>
        <w:rPr>
          <w:rFonts w:ascii="Arial" w:eastAsia="PMingLiU" w:hAnsi="Arial" w:cs="Arial"/>
          <w:b/>
          <w:lang w:val="en-GB" w:eastAsia="zh-TW"/>
        </w:rPr>
      </w:pPr>
    </w:p>
    <w:p w14:paraId="7DE4C240" w14:textId="0954AE8E" w:rsidR="003C16DC" w:rsidRPr="005F3888" w:rsidRDefault="003C16DC" w:rsidP="005F3888">
      <w:pPr>
        <w:pStyle w:val="Bibliography"/>
        <w:spacing w:after="60"/>
        <w:jc w:val="left"/>
        <w:rPr>
          <w:rFonts w:ascii="Arial" w:hAnsi="Arial" w:cs="Arial"/>
          <w:sz w:val="20"/>
          <w:szCs w:val="20"/>
        </w:rPr>
      </w:pPr>
      <w:r w:rsidRPr="005F3888">
        <w:rPr>
          <w:rFonts w:ascii="Arial" w:hAnsi="Arial" w:cs="Arial"/>
          <w:sz w:val="20"/>
          <w:szCs w:val="20"/>
        </w:rPr>
        <w:t>Brink, S.C. (2021</w:t>
      </w:r>
      <w:r w:rsidR="002A0FDC" w:rsidRPr="005F3888">
        <w:rPr>
          <w:rFonts w:ascii="Arial" w:hAnsi="Arial" w:cs="Arial"/>
          <w:sz w:val="20"/>
          <w:szCs w:val="20"/>
        </w:rPr>
        <w:t>a</w:t>
      </w:r>
      <w:r w:rsidRPr="005F3888">
        <w:rPr>
          <w:rFonts w:ascii="Arial" w:hAnsi="Arial" w:cs="Arial"/>
          <w:sz w:val="20"/>
          <w:szCs w:val="20"/>
        </w:rPr>
        <w:t>). Curriculum Agility and the impact of the pandemic on its bears on the road. Keynote presentation at the CDIO Asian Regional Meeting 2021, Australian College of Kuwait, October 26-28, 2021.</w:t>
      </w:r>
    </w:p>
    <w:p w14:paraId="44153D99" w14:textId="0026D48F" w:rsidR="003C16DC" w:rsidRPr="005F3888" w:rsidRDefault="002A0FDC" w:rsidP="005F3888">
      <w:pPr>
        <w:pStyle w:val="Bibliography"/>
        <w:spacing w:after="60"/>
        <w:jc w:val="left"/>
        <w:rPr>
          <w:rFonts w:ascii="Arial" w:hAnsi="Arial" w:cs="Arial"/>
          <w:sz w:val="20"/>
          <w:szCs w:val="20"/>
        </w:rPr>
      </w:pPr>
      <w:r w:rsidRPr="005F3888">
        <w:rPr>
          <w:rFonts w:ascii="Arial" w:hAnsi="Arial" w:cs="Arial"/>
          <w:sz w:val="20"/>
          <w:szCs w:val="20"/>
        </w:rPr>
        <w:t>Brink, S.C. (2021b). Curriculum Agility Principles: What do we prioritize and why? Interactive session at the CDIO EU &amp; UK/Ireland Regional Meeting, Trondheim, January 6-8, 2021.</w:t>
      </w:r>
    </w:p>
    <w:p w14:paraId="58347B50" w14:textId="32ED6E08" w:rsidR="00764639" w:rsidRPr="005F3888" w:rsidRDefault="00764639" w:rsidP="005F3888">
      <w:pPr>
        <w:pStyle w:val="Bibliography"/>
        <w:spacing w:after="60"/>
        <w:jc w:val="left"/>
        <w:rPr>
          <w:rFonts w:ascii="Arial" w:hAnsi="Arial" w:cs="Arial"/>
          <w:sz w:val="20"/>
          <w:szCs w:val="20"/>
        </w:rPr>
      </w:pPr>
      <w:r w:rsidRPr="005F3888">
        <w:rPr>
          <w:rFonts w:ascii="Arial" w:hAnsi="Arial" w:cs="Arial"/>
          <w:sz w:val="20"/>
          <w:szCs w:val="20"/>
        </w:rPr>
        <w:t>Brink, S.C., Carlsson, C.J., Enelund, M., Georgsson, F., Keller, E., Lyng, R., &amp; McCartan, C. (2021a). Curriculum Agility: Responsive Organization, Dynamic Content, and Flexible Education. Proceedings of the Frontiers in Education Conference, Envisioning Convergence in Engineering Education, Lincoln, Nebraska, USA, October 13-16, 2021.</w:t>
      </w:r>
    </w:p>
    <w:p w14:paraId="5B7CB8C5" w14:textId="0D64A9F3" w:rsidR="003C16DC" w:rsidRPr="005F3888" w:rsidRDefault="003C16DC" w:rsidP="005F3888">
      <w:pPr>
        <w:pStyle w:val="Bibliography"/>
        <w:spacing w:after="60"/>
        <w:jc w:val="left"/>
        <w:rPr>
          <w:rFonts w:ascii="Arial" w:hAnsi="Arial" w:cs="Arial"/>
          <w:sz w:val="20"/>
          <w:szCs w:val="20"/>
        </w:rPr>
      </w:pPr>
      <w:r w:rsidRPr="005F3888">
        <w:rPr>
          <w:rFonts w:ascii="Arial" w:hAnsi="Arial" w:cs="Arial"/>
          <w:sz w:val="20"/>
          <w:szCs w:val="20"/>
        </w:rPr>
        <w:t>Brink, S.C., Carlsson, C.J., Enelund, M., Georgsson, F., Keller, E., Lyng, R., &amp; McCartan, C. (2021</w:t>
      </w:r>
      <w:r w:rsidR="00764639" w:rsidRPr="005F3888">
        <w:rPr>
          <w:rFonts w:ascii="Arial" w:hAnsi="Arial" w:cs="Arial"/>
          <w:sz w:val="20"/>
          <w:szCs w:val="20"/>
        </w:rPr>
        <w:t>b</w:t>
      </w:r>
      <w:r w:rsidRPr="005F3888">
        <w:rPr>
          <w:rFonts w:ascii="Arial" w:hAnsi="Arial" w:cs="Arial"/>
          <w:sz w:val="20"/>
          <w:szCs w:val="20"/>
        </w:rPr>
        <w:t xml:space="preserve">). Curriculum Agility and the Response to Rapid Changes. Roundtable at the 17th International CDIO Conference, hosted online by Chulalongkorn University &amp; </w:t>
      </w:r>
      <w:proofErr w:type="spellStart"/>
      <w:r w:rsidRPr="005F3888">
        <w:rPr>
          <w:rFonts w:ascii="Arial" w:hAnsi="Arial" w:cs="Arial"/>
          <w:sz w:val="20"/>
          <w:szCs w:val="20"/>
        </w:rPr>
        <w:t>Rajamangala</w:t>
      </w:r>
      <w:proofErr w:type="spellEnd"/>
      <w:r w:rsidRPr="005F3888">
        <w:rPr>
          <w:rFonts w:ascii="Arial" w:hAnsi="Arial" w:cs="Arial"/>
          <w:sz w:val="20"/>
          <w:szCs w:val="20"/>
        </w:rPr>
        <w:t xml:space="preserve"> University of Technology </w:t>
      </w:r>
      <w:proofErr w:type="spellStart"/>
      <w:r w:rsidRPr="005F3888">
        <w:rPr>
          <w:rFonts w:ascii="Arial" w:hAnsi="Arial" w:cs="Arial"/>
          <w:sz w:val="20"/>
          <w:szCs w:val="20"/>
        </w:rPr>
        <w:t>Thanyaburi</w:t>
      </w:r>
      <w:proofErr w:type="spellEnd"/>
      <w:r w:rsidRPr="005F3888">
        <w:rPr>
          <w:rFonts w:ascii="Arial" w:hAnsi="Arial" w:cs="Arial"/>
          <w:sz w:val="20"/>
          <w:szCs w:val="20"/>
        </w:rPr>
        <w:t>, Bangkok, Thailand, June 21-23, 2021.</w:t>
      </w:r>
    </w:p>
    <w:p w14:paraId="04B0E5EB" w14:textId="31062455" w:rsidR="003C16DC" w:rsidRPr="005F3888" w:rsidRDefault="003C16DC" w:rsidP="005F3888">
      <w:pPr>
        <w:pStyle w:val="Bibliography"/>
        <w:spacing w:after="60"/>
        <w:jc w:val="left"/>
        <w:rPr>
          <w:rFonts w:ascii="Arial" w:hAnsi="Arial" w:cs="Arial"/>
          <w:sz w:val="20"/>
          <w:szCs w:val="20"/>
        </w:rPr>
      </w:pPr>
      <w:r w:rsidRPr="005F3888">
        <w:rPr>
          <w:rFonts w:ascii="Arial" w:hAnsi="Arial" w:cs="Arial"/>
          <w:sz w:val="20"/>
          <w:szCs w:val="20"/>
        </w:rPr>
        <w:t>Brink, S.C., Carlsson, C.J., Enelund, M., Georgsson, F., Keller, E., Lyng, R., &amp; McCartan, C. (2020). Assessing Curriculum Agility in a CDIO Engineering Education. Proceedings of the16th International CDIO Conference, hosted on-line by Chalmers University of Technology, Gothenburg, Sweden, June 8-10, 2020.</w:t>
      </w:r>
    </w:p>
    <w:p w14:paraId="6E952B4F" w14:textId="74611A78" w:rsidR="00764639" w:rsidRPr="005F3888" w:rsidRDefault="003C16DC" w:rsidP="005F3888">
      <w:pPr>
        <w:pStyle w:val="Bibliography"/>
        <w:spacing w:after="60"/>
        <w:jc w:val="left"/>
        <w:rPr>
          <w:rFonts w:ascii="Arial" w:hAnsi="Arial" w:cs="Arial"/>
          <w:sz w:val="20"/>
          <w:szCs w:val="20"/>
        </w:rPr>
      </w:pPr>
      <w:r w:rsidRPr="005F3888">
        <w:rPr>
          <w:rFonts w:ascii="Arial" w:hAnsi="Arial" w:cs="Arial"/>
          <w:sz w:val="20"/>
          <w:szCs w:val="20"/>
        </w:rPr>
        <w:t>Carlsson, C.J., Georgsson, F.</w:t>
      </w:r>
      <w:r w:rsidR="00C15327" w:rsidRPr="005F3888">
        <w:rPr>
          <w:rFonts w:ascii="Arial" w:hAnsi="Arial" w:cs="Arial"/>
          <w:sz w:val="20"/>
          <w:szCs w:val="20"/>
        </w:rPr>
        <w:t>, &amp; Hallenga-Brink, S.C.</w:t>
      </w:r>
      <w:r w:rsidRPr="005F3888">
        <w:rPr>
          <w:rFonts w:ascii="Arial" w:hAnsi="Arial" w:cs="Arial"/>
          <w:sz w:val="20"/>
          <w:szCs w:val="20"/>
        </w:rPr>
        <w:t xml:space="preserve"> (2019). Report from the Agile Curriculum Working Group. Proceedings of the 15th international CDIO Conference, Århus University, Denmark, June 24-28, 2019.</w:t>
      </w:r>
    </w:p>
    <w:p w14:paraId="142AE727" w14:textId="039CCE31" w:rsidR="003C16DC" w:rsidRPr="005F3888" w:rsidRDefault="003C16DC" w:rsidP="005F3888">
      <w:pPr>
        <w:pStyle w:val="Bibliography"/>
        <w:spacing w:after="60"/>
        <w:jc w:val="left"/>
        <w:rPr>
          <w:rFonts w:ascii="Arial" w:hAnsi="Arial" w:cs="Arial"/>
          <w:sz w:val="20"/>
          <w:szCs w:val="20"/>
        </w:rPr>
      </w:pPr>
      <w:r w:rsidRPr="005F3888">
        <w:rPr>
          <w:rFonts w:ascii="Arial" w:hAnsi="Arial" w:cs="Arial"/>
          <w:sz w:val="20"/>
          <w:szCs w:val="20"/>
        </w:rPr>
        <w:lastRenderedPageBreak/>
        <w:t xml:space="preserve">Hallenga-Brink, S.C., &amp; Georgsson, F. (2019). Curriculum Agility. Working lunch at the </w:t>
      </w:r>
      <w:proofErr w:type="spellStart"/>
      <w:r w:rsidRPr="005F3888">
        <w:rPr>
          <w:rFonts w:ascii="Arial" w:hAnsi="Arial" w:cs="Arial"/>
          <w:sz w:val="20"/>
          <w:szCs w:val="20"/>
        </w:rPr>
        <w:t>Eureopean</w:t>
      </w:r>
      <w:proofErr w:type="spellEnd"/>
      <w:r w:rsidRPr="005F3888">
        <w:rPr>
          <w:rFonts w:ascii="Arial" w:hAnsi="Arial" w:cs="Arial"/>
          <w:sz w:val="20"/>
          <w:szCs w:val="20"/>
        </w:rPr>
        <w:t xml:space="preserve"> CDIO Meeting La Rochelle, IMT, January 23-25, 2019.</w:t>
      </w:r>
    </w:p>
    <w:p w14:paraId="76CBB87B" w14:textId="2EF1E3FC" w:rsidR="003C16DC" w:rsidRPr="00085DAC" w:rsidRDefault="003C16DC">
      <w:pPr>
        <w:pStyle w:val="Bibliography"/>
        <w:spacing w:after="60"/>
        <w:jc w:val="left"/>
        <w:rPr>
          <w:rFonts w:ascii="Arial" w:hAnsi="Arial" w:cs="Arial"/>
          <w:sz w:val="20"/>
          <w:szCs w:val="20"/>
        </w:rPr>
      </w:pPr>
      <w:r w:rsidRPr="005F3888">
        <w:rPr>
          <w:rFonts w:ascii="Arial" w:hAnsi="Arial" w:cs="Arial"/>
          <w:sz w:val="20"/>
          <w:szCs w:val="20"/>
        </w:rPr>
        <w:t xml:space="preserve">Hallenga-Brink, S.C., Georgsson, F., &amp; Carlsson, C.J. (2018). Developing a rubric for self-Assessment of Curriculum Agility. Proceedings of the 14th International CDIO Conference, Kanazawa, Japan, June 28 – July 2, 2018. </w:t>
      </w:r>
    </w:p>
    <w:p w14:paraId="14F36774" w14:textId="4B66419F" w:rsidR="00250F74" w:rsidRPr="005F3888" w:rsidRDefault="00250F74" w:rsidP="005F3888">
      <w:pPr>
        <w:pStyle w:val="Bibliography"/>
        <w:spacing w:after="60"/>
        <w:jc w:val="left"/>
        <w:rPr>
          <w:rFonts w:ascii="Arial" w:hAnsi="Arial" w:cs="Arial"/>
          <w:sz w:val="20"/>
          <w:szCs w:val="20"/>
        </w:rPr>
      </w:pPr>
      <w:r w:rsidRPr="005F3888">
        <w:rPr>
          <w:rFonts w:ascii="Arial" w:hAnsi="Arial" w:cs="Arial"/>
          <w:sz w:val="20"/>
          <w:szCs w:val="20"/>
        </w:rPr>
        <w:t xml:space="preserve">Kamp, A (2021). CDIO. Can we continue the way we are? Proceedings of the 17th International CDIO Conference, hosted online by Chulalongkorn University &amp; </w:t>
      </w:r>
      <w:proofErr w:type="spellStart"/>
      <w:r w:rsidRPr="005F3888">
        <w:rPr>
          <w:rFonts w:ascii="Arial" w:hAnsi="Arial" w:cs="Arial"/>
          <w:sz w:val="20"/>
          <w:szCs w:val="20"/>
        </w:rPr>
        <w:t>Rajamangala</w:t>
      </w:r>
      <w:proofErr w:type="spellEnd"/>
      <w:r w:rsidRPr="005F3888">
        <w:rPr>
          <w:rFonts w:ascii="Arial" w:hAnsi="Arial" w:cs="Arial"/>
          <w:sz w:val="20"/>
          <w:szCs w:val="20"/>
        </w:rPr>
        <w:t xml:space="preserve"> University of Technology </w:t>
      </w:r>
      <w:proofErr w:type="spellStart"/>
      <w:r w:rsidRPr="005F3888">
        <w:rPr>
          <w:rFonts w:ascii="Arial" w:hAnsi="Arial" w:cs="Arial"/>
          <w:sz w:val="20"/>
          <w:szCs w:val="20"/>
        </w:rPr>
        <w:t>Thanyaburi</w:t>
      </w:r>
      <w:proofErr w:type="spellEnd"/>
      <w:r w:rsidRPr="005F3888">
        <w:rPr>
          <w:rFonts w:ascii="Arial" w:hAnsi="Arial" w:cs="Arial"/>
          <w:sz w:val="20"/>
          <w:szCs w:val="20"/>
        </w:rPr>
        <w:t>, Bangkok, Thailand, June 21-23, 2021.</w:t>
      </w:r>
    </w:p>
    <w:p w14:paraId="70592F97" w14:textId="4C3D1A90" w:rsidR="00250F74" w:rsidRPr="005F3888" w:rsidRDefault="00250F74" w:rsidP="005F3888">
      <w:pPr>
        <w:pStyle w:val="Bibliography"/>
        <w:spacing w:after="60"/>
        <w:jc w:val="left"/>
        <w:rPr>
          <w:rFonts w:ascii="Arial" w:hAnsi="Arial" w:cs="Arial"/>
          <w:sz w:val="20"/>
          <w:szCs w:val="20"/>
        </w:rPr>
      </w:pPr>
      <w:r w:rsidRPr="005F3888">
        <w:rPr>
          <w:rFonts w:ascii="Arial" w:hAnsi="Arial" w:cs="Arial"/>
          <w:sz w:val="20"/>
          <w:szCs w:val="20"/>
        </w:rPr>
        <w:t>Kamp, A. (2016). Engineering Education in a Rapidly Changing World: Rethinking the Vision</w:t>
      </w:r>
      <w:r w:rsidRPr="00085DAC">
        <w:rPr>
          <w:rFonts w:ascii="Arial" w:hAnsi="Arial" w:cs="Arial"/>
          <w:sz w:val="20"/>
          <w:szCs w:val="20"/>
        </w:rPr>
        <w:t xml:space="preserve"> </w:t>
      </w:r>
      <w:r w:rsidRPr="005F3888">
        <w:rPr>
          <w:rFonts w:ascii="Arial" w:hAnsi="Arial" w:cs="Arial"/>
          <w:sz w:val="20"/>
          <w:szCs w:val="20"/>
        </w:rPr>
        <w:t>for Higher Engineering Education. Second Revised Edition, TU Delft, Faculty of</w:t>
      </w:r>
      <w:r w:rsidRPr="00085DAC">
        <w:rPr>
          <w:rFonts w:ascii="Arial" w:hAnsi="Arial" w:cs="Arial"/>
          <w:sz w:val="20"/>
          <w:szCs w:val="20"/>
        </w:rPr>
        <w:t xml:space="preserve"> </w:t>
      </w:r>
      <w:r w:rsidRPr="005F3888">
        <w:rPr>
          <w:rFonts w:ascii="Arial" w:hAnsi="Arial" w:cs="Arial"/>
          <w:sz w:val="20"/>
          <w:szCs w:val="20"/>
        </w:rPr>
        <w:t>Aerospace Engineering, Delft, the Netherlands.</w:t>
      </w:r>
    </w:p>
    <w:p w14:paraId="760BAF2E" w14:textId="7CE2D782" w:rsidR="003C16DC" w:rsidRPr="005F3888" w:rsidRDefault="003C16DC" w:rsidP="005F3888">
      <w:pPr>
        <w:pStyle w:val="Bibliography"/>
        <w:spacing w:after="60"/>
        <w:jc w:val="left"/>
        <w:rPr>
          <w:rFonts w:ascii="Arial" w:hAnsi="Arial" w:cs="Arial"/>
          <w:sz w:val="20"/>
          <w:szCs w:val="20"/>
        </w:rPr>
      </w:pPr>
    </w:p>
    <w:sectPr w:rsidR="003C16DC" w:rsidRPr="005F3888" w:rsidSect="00EA7158">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D846" w14:textId="77777777" w:rsidR="001A3A78" w:rsidRDefault="001A3A78" w:rsidP="00BA79A7">
      <w:pPr>
        <w:spacing w:after="0" w:line="240" w:lineRule="auto"/>
      </w:pPr>
      <w:r>
        <w:separator/>
      </w:r>
    </w:p>
  </w:endnote>
  <w:endnote w:type="continuationSeparator" w:id="0">
    <w:p w14:paraId="0268CD9B" w14:textId="77777777" w:rsidR="001A3A78" w:rsidRDefault="001A3A78" w:rsidP="00BA79A7">
      <w:pPr>
        <w:spacing w:after="0" w:line="240" w:lineRule="auto"/>
      </w:pPr>
      <w:r>
        <w:continuationSeparator/>
      </w:r>
    </w:p>
  </w:endnote>
  <w:endnote w:type="continuationNotice" w:id="1">
    <w:p w14:paraId="051BC6C6" w14:textId="77777777" w:rsidR="001A3A78" w:rsidRDefault="001A3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A663" w14:textId="77777777" w:rsidR="001A3A78" w:rsidRDefault="001A3A78" w:rsidP="00BA79A7">
      <w:pPr>
        <w:spacing w:after="0" w:line="240" w:lineRule="auto"/>
      </w:pPr>
      <w:r>
        <w:separator/>
      </w:r>
    </w:p>
  </w:footnote>
  <w:footnote w:type="continuationSeparator" w:id="0">
    <w:p w14:paraId="7B390028" w14:textId="77777777" w:rsidR="001A3A78" w:rsidRDefault="001A3A78" w:rsidP="00BA79A7">
      <w:pPr>
        <w:spacing w:after="0" w:line="240" w:lineRule="auto"/>
      </w:pPr>
      <w:r>
        <w:continuationSeparator/>
      </w:r>
    </w:p>
  </w:footnote>
  <w:footnote w:type="continuationNotice" w:id="1">
    <w:p w14:paraId="17228872" w14:textId="77777777" w:rsidR="001A3A78" w:rsidRDefault="001A3A78">
      <w:pPr>
        <w:spacing w:after="0" w:line="240" w:lineRule="auto"/>
      </w:pPr>
    </w:p>
  </w:footnote>
  <w:footnote w:id="2">
    <w:p w14:paraId="52BBD4AA" w14:textId="145AB6E4" w:rsidR="00BA79A7" w:rsidRPr="00BA79A7" w:rsidRDefault="00BA79A7">
      <w:pPr>
        <w:pStyle w:val="FootnoteText"/>
        <w:rPr>
          <w:lang w:val="en-US"/>
        </w:rPr>
      </w:pPr>
      <w:r>
        <w:rPr>
          <w:rStyle w:val="FootnoteReference"/>
        </w:rPr>
        <w:footnoteRef/>
      </w:r>
      <w:r>
        <w:t xml:space="preserve"> </w:t>
      </w:r>
      <w:r>
        <w:rPr>
          <w:rFonts w:ascii="Arial" w:hAnsi="Arial" w:cs="Arial"/>
          <w:lang w:val="en-US"/>
        </w:rPr>
        <w:t>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B7D"/>
    <w:multiLevelType w:val="hybridMultilevel"/>
    <w:tmpl w:val="C256D11E"/>
    <w:lvl w:ilvl="0" w:tplc="2D00A56C">
      <w:start w:val="4"/>
      <w:numFmt w:val="decimal"/>
      <w:lvlText w:val="%1."/>
      <w:lvlJc w:val="left"/>
      <w:pPr>
        <w:tabs>
          <w:tab w:val="num" w:pos="720"/>
        </w:tabs>
        <w:ind w:left="720" w:hanging="360"/>
      </w:pPr>
    </w:lvl>
    <w:lvl w:ilvl="1" w:tplc="A8F44862" w:tentative="1">
      <w:start w:val="1"/>
      <w:numFmt w:val="decimal"/>
      <w:lvlText w:val="%2."/>
      <w:lvlJc w:val="left"/>
      <w:pPr>
        <w:tabs>
          <w:tab w:val="num" w:pos="1440"/>
        </w:tabs>
        <w:ind w:left="1440" w:hanging="360"/>
      </w:pPr>
    </w:lvl>
    <w:lvl w:ilvl="2" w:tplc="622A5244" w:tentative="1">
      <w:start w:val="1"/>
      <w:numFmt w:val="decimal"/>
      <w:lvlText w:val="%3."/>
      <w:lvlJc w:val="left"/>
      <w:pPr>
        <w:tabs>
          <w:tab w:val="num" w:pos="2160"/>
        </w:tabs>
        <w:ind w:left="2160" w:hanging="360"/>
      </w:pPr>
    </w:lvl>
    <w:lvl w:ilvl="3" w:tplc="7ED8AC0E" w:tentative="1">
      <w:start w:val="1"/>
      <w:numFmt w:val="decimal"/>
      <w:lvlText w:val="%4."/>
      <w:lvlJc w:val="left"/>
      <w:pPr>
        <w:tabs>
          <w:tab w:val="num" w:pos="2880"/>
        </w:tabs>
        <w:ind w:left="2880" w:hanging="360"/>
      </w:pPr>
    </w:lvl>
    <w:lvl w:ilvl="4" w:tplc="131EA4B6" w:tentative="1">
      <w:start w:val="1"/>
      <w:numFmt w:val="decimal"/>
      <w:lvlText w:val="%5."/>
      <w:lvlJc w:val="left"/>
      <w:pPr>
        <w:tabs>
          <w:tab w:val="num" w:pos="3600"/>
        </w:tabs>
        <w:ind w:left="3600" w:hanging="360"/>
      </w:pPr>
    </w:lvl>
    <w:lvl w:ilvl="5" w:tplc="60FE8AF2" w:tentative="1">
      <w:start w:val="1"/>
      <w:numFmt w:val="decimal"/>
      <w:lvlText w:val="%6."/>
      <w:lvlJc w:val="left"/>
      <w:pPr>
        <w:tabs>
          <w:tab w:val="num" w:pos="4320"/>
        </w:tabs>
        <w:ind w:left="4320" w:hanging="360"/>
      </w:pPr>
    </w:lvl>
    <w:lvl w:ilvl="6" w:tplc="E1D06F98" w:tentative="1">
      <w:start w:val="1"/>
      <w:numFmt w:val="decimal"/>
      <w:lvlText w:val="%7."/>
      <w:lvlJc w:val="left"/>
      <w:pPr>
        <w:tabs>
          <w:tab w:val="num" w:pos="5040"/>
        </w:tabs>
        <w:ind w:left="5040" w:hanging="360"/>
      </w:pPr>
    </w:lvl>
    <w:lvl w:ilvl="7" w:tplc="A6A0F7E6" w:tentative="1">
      <w:start w:val="1"/>
      <w:numFmt w:val="decimal"/>
      <w:lvlText w:val="%8."/>
      <w:lvlJc w:val="left"/>
      <w:pPr>
        <w:tabs>
          <w:tab w:val="num" w:pos="5760"/>
        </w:tabs>
        <w:ind w:left="5760" w:hanging="360"/>
      </w:pPr>
    </w:lvl>
    <w:lvl w:ilvl="8" w:tplc="F328EC7C" w:tentative="1">
      <w:start w:val="1"/>
      <w:numFmt w:val="decimal"/>
      <w:lvlText w:val="%9."/>
      <w:lvlJc w:val="left"/>
      <w:pPr>
        <w:tabs>
          <w:tab w:val="num" w:pos="6480"/>
        </w:tabs>
        <w:ind w:left="6480" w:hanging="360"/>
      </w:pPr>
    </w:lvl>
  </w:abstractNum>
  <w:abstractNum w:abstractNumId="1" w15:restartNumberingAfterBreak="0">
    <w:nsid w:val="13E578B1"/>
    <w:multiLevelType w:val="hybridMultilevel"/>
    <w:tmpl w:val="07860E62"/>
    <w:lvl w:ilvl="0" w:tplc="2A1E4262">
      <w:start w:val="1"/>
      <w:numFmt w:val="decimal"/>
      <w:lvlText w:val="%1."/>
      <w:lvlJc w:val="left"/>
      <w:pPr>
        <w:tabs>
          <w:tab w:val="num" w:pos="720"/>
        </w:tabs>
        <w:ind w:left="720" w:hanging="360"/>
      </w:pPr>
    </w:lvl>
    <w:lvl w:ilvl="1" w:tplc="11DEC306" w:tentative="1">
      <w:start w:val="1"/>
      <w:numFmt w:val="decimal"/>
      <w:lvlText w:val="%2."/>
      <w:lvlJc w:val="left"/>
      <w:pPr>
        <w:tabs>
          <w:tab w:val="num" w:pos="1440"/>
        </w:tabs>
        <w:ind w:left="1440" w:hanging="360"/>
      </w:pPr>
    </w:lvl>
    <w:lvl w:ilvl="2" w:tplc="40A216F2" w:tentative="1">
      <w:start w:val="1"/>
      <w:numFmt w:val="decimal"/>
      <w:lvlText w:val="%3."/>
      <w:lvlJc w:val="left"/>
      <w:pPr>
        <w:tabs>
          <w:tab w:val="num" w:pos="2160"/>
        </w:tabs>
        <w:ind w:left="2160" w:hanging="360"/>
      </w:pPr>
    </w:lvl>
    <w:lvl w:ilvl="3" w:tplc="BBD091B0" w:tentative="1">
      <w:start w:val="1"/>
      <w:numFmt w:val="decimal"/>
      <w:lvlText w:val="%4."/>
      <w:lvlJc w:val="left"/>
      <w:pPr>
        <w:tabs>
          <w:tab w:val="num" w:pos="2880"/>
        </w:tabs>
        <w:ind w:left="2880" w:hanging="360"/>
      </w:pPr>
    </w:lvl>
    <w:lvl w:ilvl="4" w:tplc="967A718C" w:tentative="1">
      <w:start w:val="1"/>
      <w:numFmt w:val="decimal"/>
      <w:lvlText w:val="%5."/>
      <w:lvlJc w:val="left"/>
      <w:pPr>
        <w:tabs>
          <w:tab w:val="num" w:pos="3600"/>
        </w:tabs>
        <w:ind w:left="3600" w:hanging="360"/>
      </w:pPr>
    </w:lvl>
    <w:lvl w:ilvl="5" w:tplc="9BC8E7A8" w:tentative="1">
      <w:start w:val="1"/>
      <w:numFmt w:val="decimal"/>
      <w:lvlText w:val="%6."/>
      <w:lvlJc w:val="left"/>
      <w:pPr>
        <w:tabs>
          <w:tab w:val="num" w:pos="4320"/>
        </w:tabs>
        <w:ind w:left="4320" w:hanging="360"/>
      </w:pPr>
    </w:lvl>
    <w:lvl w:ilvl="6" w:tplc="B7D4CBEE" w:tentative="1">
      <w:start w:val="1"/>
      <w:numFmt w:val="decimal"/>
      <w:lvlText w:val="%7."/>
      <w:lvlJc w:val="left"/>
      <w:pPr>
        <w:tabs>
          <w:tab w:val="num" w:pos="5040"/>
        </w:tabs>
        <w:ind w:left="5040" w:hanging="360"/>
      </w:pPr>
    </w:lvl>
    <w:lvl w:ilvl="7" w:tplc="F1645436" w:tentative="1">
      <w:start w:val="1"/>
      <w:numFmt w:val="decimal"/>
      <w:lvlText w:val="%8."/>
      <w:lvlJc w:val="left"/>
      <w:pPr>
        <w:tabs>
          <w:tab w:val="num" w:pos="5760"/>
        </w:tabs>
        <w:ind w:left="5760" w:hanging="360"/>
      </w:pPr>
    </w:lvl>
    <w:lvl w:ilvl="8" w:tplc="36ACD324" w:tentative="1">
      <w:start w:val="1"/>
      <w:numFmt w:val="decimal"/>
      <w:lvlText w:val="%9."/>
      <w:lvlJc w:val="left"/>
      <w:pPr>
        <w:tabs>
          <w:tab w:val="num" w:pos="6480"/>
        </w:tabs>
        <w:ind w:left="6480" w:hanging="360"/>
      </w:pPr>
    </w:lvl>
  </w:abstractNum>
  <w:abstractNum w:abstractNumId="2" w15:restartNumberingAfterBreak="0">
    <w:nsid w:val="1B4B4110"/>
    <w:multiLevelType w:val="hybridMultilevel"/>
    <w:tmpl w:val="2A520620"/>
    <w:lvl w:ilvl="0" w:tplc="04090003">
      <w:start w:val="1"/>
      <w:numFmt w:val="bullet"/>
      <w:lvlText w:val="o"/>
      <w:lvlJc w:val="left"/>
      <w:pPr>
        <w:ind w:left="1562" w:hanging="360"/>
      </w:pPr>
      <w:rPr>
        <w:rFonts w:ascii="Courier New" w:hAnsi="Courier New" w:cs="Courier New" w:hint="default"/>
      </w:rPr>
    </w:lvl>
    <w:lvl w:ilvl="1" w:tplc="04060003" w:tentative="1">
      <w:start w:val="1"/>
      <w:numFmt w:val="bullet"/>
      <w:lvlText w:val="o"/>
      <w:lvlJc w:val="left"/>
      <w:pPr>
        <w:ind w:left="2282" w:hanging="360"/>
      </w:pPr>
      <w:rPr>
        <w:rFonts w:ascii="Courier New" w:hAnsi="Courier New" w:cs="Courier New" w:hint="default"/>
      </w:rPr>
    </w:lvl>
    <w:lvl w:ilvl="2" w:tplc="04060005" w:tentative="1">
      <w:start w:val="1"/>
      <w:numFmt w:val="bullet"/>
      <w:lvlText w:val=""/>
      <w:lvlJc w:val="left"/>
      <w:pPr>
        <w:ind w:left="3002" w:hanging="360"/>
      </w:pPr>
      <w:rPr>
        <w:rFonts w:ascii="Wingdings" w:hAnsi="Wingdings" w:hint="default"/>
      </w:rPr>
    </w:lvl>
    <w:lvl w:ilvl="3" w:tplc="04060001" w:tentative="1">
      <w:start w:val="1"/>
      <w:numFmt w:val="bullet"/>
      <w:lvlText w:val=""/>
      <w:lvlJc w:val="left"/>
      <w:pPr>
        <w:ind w:left="3722" w:hanging="360"/>
      </w:pPr>
      <w:rPr>
        <w:rFonts w:ascii="Symbol" w:hAnsi="Symbol" w:hint="default"/>
      </w:rPr>
    </w:lvl>
    <w:lvl w:ilvl="4" w:tplc="04060003" w:tentative="1">
      <w:start w:val="1"/>
      <w:numFmt w:val="bullet"/>
      <w:lvlText w:val="o"/>
      <w:lvlJc w:val="left"/>
      <w:pPr>
        <w:ind w:left="4442" w:hanging="360"/>
      </w:pPr>
      <w:rPr>
        <w:rFonts w:ascii="Courier New" w:hAnsi="Courier New" w:cs="Courier New" w:hint="default"/>
      </w:rPr>
    </w:lvl>
    <w:lvl w:ilvl="5" w:tplc="04060005" w:tentative="1">
      <w:start w:val="1"/>
      <w:numFmt w:val="bullet"/>
      <w:lvlText w:val=""/>
      <w:lvlJc w:val="left"/>
      <w:pPr>
        <w:ind w:left="5162" w:hanging="360"/>
      </w:pPr>
      <w:rPr>
        <w:rFonts w:ascii="Wingdings" w:hAnsi="Wingdings" w:hint="default"/>
      </w:rPr>
    </w:lvl>
    <w:lvl w:ilvl="6" w:tplc="04060001" w:tentative="1">
      <w:start w:val="1"/>
      <w:numFmt w:val="bullet"/>
      <w:lvlText w:val=""/>
      <w:lvlJc w:val="left"/>
      <w:pPr>
        <w:ind w:left="5882" w:hanging="360"/>
      </w:pPr>
      <w:rPr>
        <w:rFonts w:ascii="Symbol" w:hAnsi="Symbol" w:hint="default"/>
      </w:rPr>
    </w:lvl>
    <w:lvl w:ilvl="7" w:tplc="04060003" w:tentative="1">
      <w:start w:val="1"/>
      <w:numFmt w:val="bullet"/>
      <w:lvlText w:val="o"/>
      <w:lvlJc w:val="left"/>
      <w:pPr>
        <w:ind w:left="6602" w:hanging="360"/>
      </w:pPr>
      <w:rPr>
        <w:rFonts w:ascii="Courier New" w:hAnsi="Courier New" w:cs="Courier New" w:hint="default"/>
      </w:rPr>
    </w:lvl>
    <w:lvl w:ilvl="8" w:tplc="04060005" w:tentative="1">
      <w:start w:val="1"/>
      <w:numFmt w:val="bullet"/>
      <w:lvlText w:val=""/>
      <w:lvlJc w:val="left"/>
      <w:pPr>
        <w:ind w:left="7322" w:hanging="360"/>
      </w:pPr>
      <w:rPr>
        <w:rFonts w:ascii="Wingdings" w:hAnsi="Wingdings" w:hint="default"/>
      </w:rPr>
    </w:lvl>
  </w:abstractNum>
  <w:abstractNum w:abstractNumId="3" w15:restartNumberingAfterBreak="0">
    <w:nsid w:val="3386534B"/>
    <w:multiLevelType w:val="hybridMultilevel"/>
    <w:tmpl w:val="52B09910"/>
    <w:lvl w:ilvl="0" w:tplc="71765B24">
      <w:start w:val="6"/>
      <w:numFmt w:val="decimal"/>
      <w:lvlText w:val="%1."/>
      <w:lvlJc w:val="left"/>
      <w:pPr>
        <w:tabs>
          <w:tab w:val="num" w:pos="720"/>
        </w:tabs>
        <w:ind w:left="720" w:hanging="360"/>
      </w:pPr>
    </w:lvl>
    <w:lvl w:ilvl="1" w:tplc="F2F2E0D2" w:tentative="1">
      <w:start w:val="1"/>
      <w:numFmt w:val="decimal"/>
      <w:lvlText w:val="%2."/>
      <w:lvlJc w:val="left"/>
      <w:pPr>
        <w:tabs>
          <w:tab w:val="num" w:pos="1440"/>
        </w:tabs>
        <w:ind w:left="1440" w:hanging="360"/>
      </w:pPr>
    </w:lvl>
    <w:lvl w:ilvl="2" w:tplc="82381FCE" w:tentative="1">
      <w:start w:val="1"/>
      <w:numFmt w:val="decimal"/>
      <w:lvlText w:val="%3."/>
      <w:lvlJc w:val="left"/>
      <w:pPr>
        <w:tabs>
          <w:tab w:val="num" w:pos="2160"/>
        </w:tabs>
        <w:ind w:left="2160" w:hanging="360"/>
      </w:pPr>
    </w:lvl>
    <w:lvl w:ilvl="3" w:tplc="82FEEF1A" w:tentative="1">
      <w:start w:val="1"/>
      <w:numFmt w:val="decimal"/>
      <w:lvlText w:val="%4."/>
      <w:lvlJc w:val="left"/>
      <w:pPr>
        <w:tabs>
          <w:tab w:val="num" w:pos="2880"/>
        </w:tabs>
        <w:ind w:left="2880" w:hanging="360"/>
      </w:pPr>
    </w:lvl>
    <w:lvl w:ilvl="4" w:tplc="64709A12" w:tentative="1">
      <w:start w:val="1"/>
      <w:numFmt w:val="decimal"/>
      <w:lvlText w:val="%5."/>
      <w:lvlJc w:val="left"/>
      <w:pPr>
        <w:tabs>
          <w:tab w:val="num" w:pos="3600"/>
        </w:tabs>
        <w:ind w:left="3600" w:hanging="360"/>
      </w:pPr>
    </w:lvl>
    <w:lvl w:ilvl="5" w:tplc="1D0C9606" w:tentative="1">
      <w:start w:val="1"/>
      <w:numFmt w:val="decimal"/>
      <w:lvlText w:val="%6."/>
      <w:lvlJc w:val="left"/>
      <w:pPr>
        <w:tabs>
          <w:tab w:val="num" w:pos="4320"/>
        </w:tabs>
        <w:ind w:left="4320" w:hanging="360"/>
      </w:pPr>
    </w:lvl>
    <w:lvl w:ilvl="6" w:tplc="EA10EC58" w:tentative="1">
      <w:start w:val="1"/>
      <w:numFmt w:val="decimal"/>
      <w:lvlText w:val="%7."/>
      <w:lvlJc w:val="left"/>
      <w:pPr>
        <w:tabs>
          <w:tab w:val="num" w:pos="5040"/>
        </w:tabs>
        <w:ind w:left="5040" w:hanging="360"/>
      </w:pPr>
    </w:lvl>
    <w:lvl w:ilvl="7" w:tplc="8A58FB2C" w:tentative="1">
      <w:start w:val="1"/>
      <w:numFmt w:val="decimal"/>
      <w:lvlText w:val="%8."/>
      <w:lvlJc w:val="left"/>
      <w:pPr>
        <w:tabs>
          <w:tab w:val="num" w:pos="5760"/>
        </w:tabs>
        <w:ind w:left="5760" w:hanging="360"/>
      </w:pPr>
    </w:lvl>
    <w:lvl w:ilvl="8" w:tplc="566857B6" w:tentative="1">
      <w:start w:val="1"/>
      <w:numFmt w:val="decimal"/>
      <w:lvlText w:val="%9."/>
      <w:lvlJc w:val="left"/>
      <w:pPr>
        <w:tabs>
          <w:tab w:val="num" w:pos="6480"/>
        </w:tabs>
        <w:ind w:left="6480" w:hanging="360"/>
      </w:pPr>
    </w:lvl>
  </w:abstractNum>
  <w:abstractNum w:abstractNumId="4" w15:restartNumberingAfterBreak="0">
    <w:nsid w:val="3E2E2D9C"/>
    <w:multiLevelType w:val="hybridMultilevel"/>
    <w:tmpl w:val="3490E16A"/>
    <w:lvl w:ilvl="0" w:tplc="ADC294D0">
      <w:start w:val="4"/>
      <w:numFmt w:val="decimal"/>
      <w:lvlText w:val="%1."/>
      <w:lvlJc w:val="left"/>
      <w:pPr>
        <w:tabs>
          <w:tab w:val="num" w:pos="720"/>
        </w:tabs>
        <w:ind w:left="720" w:hanging="360"/>
      </w:pPr>
    </w:lvl>
    <w:lvl w:ilvl="1" w:tplc="5386D39C" w:tentative="1">
      <w:start w:val="1"/>
      <w:numFmt w:val="decimal"/>
      <w:lvlText w:val="%2."/>
      <w:lvlJc w:val="left"/>
      <w:pPr>
        <w:tabs>
          <w:tab w:val="num" w:pos="1440"/>
        </w:tabs>
        <w:ind w:left="1440" w:hanging="360"/>
      </w:pPr>
    </w:lvl>
    <w:lvl w:ilvl="2" w:tplc="8FD42604" w:tentative="1">
      <w:start w:val="1"/>
      <w:numFmt w:val="decimal"/>
      <w:lvlText w:val="%3."/>
      <w:lvlJc w:val="left"/>
      <w:pPr>
        <w:tabs>
          <w:tab w:val="num" w:pos="2160"/>
        </w:tabs>
        <w:ind w:left="2160" w:hanging="360"/>
      </w:pPr>
    </w:lvl>
    <w:lvl w:ilvl="3" w:tplc="AEEE7E28" w:tentative="1">
      <w:start w:val="1"/>
      <w:numFmt w:val="decimal"/>
      <w:lvlText w:val="%4."/>
      <w:lvlJc w:val="left"/>
      <w:pPr>
        <w:tabs>
          <w:tab w:val="num" w:pos="2880"/>
        </w:tabs>
        <w:ind w:left="2880" w:hanging="360"/>
      </w:pPr>
    </w:lvl>
    <w:lvl w:ilvl="4" w:tplc="677A29F8" w:tentative="1">
      <w:start w:val="1"/>
      <w:numFmt w:val="decimal"/>
      <w:lvlText w:val="%5."/>
      <w:lvlJc w:val="left"/>
      <w:pPr>
        <w:tabs>
          <w:tab w:val="num" w:pos="3600"/>
        </w:tabs>
        <w:ind w:left="3600" w:hanging="360"/>
      </w:pPr>
    </w:lvl>
    <w:lvl w:ilvl="5" w:tplc="9920CA9E" w:tentative="1">
      <w:start w:val="1"/>
      <w:numFmt w:val="decimal"/>
      <w:lvlText w:val="%6."/>
      <w:lvlJc w:val="left"/>
      <w:pPr>
        <w:tabs>
          <w:tab w:val="num" w:pos="4320"/>
        </w:tabs>
        <w:ind w:left="4320" w:hanging="360"/>
      </w:pPr>
    </w:lvl>
    <w:lvl w:ilvl="6" w:tplc="AB5C75A2" w:tentative="1">
      <w:start w:val="1"/>
      <w:numFmt w:val="decimal"/>
      <w:lvlText w:val="%7."/>
      <w:lvlJc w:val="left"/>
      <w:pPr>
        <w:tabs>
          <w:tab w:val="num" w:pos="5040"/>
        </w:tabs>
        <w:ind w:left="5040" w:hanging="360"/>
      </w:pPr>
    </w:lvl>
    <w:lvl w:ilvl="7" w:tplc="545CA5C2" w:tentative="1">
      <w:start w:val="1"/>
      <w:numFmt w:val="decimal"/>
      <w:lvlText w:val="%8."/>
      <w:lvlJc w:val="left"/>
      <w:pPr>
        <w:tabs>
          <w:tab w:val="num" w:pos="5760"/>
        </w:tabs>
        <w:ind w:left="5760" w:hanging="360"/>
      </w:pPr>
    </w:lvl>
    <w:lvl w:ilvl="8" w:tplc="8CC6FBC4" w:tentative="1">
      <w:start w:val="1"/>
      <w:numFmt w:val="decimal"/>
      <w:lvlText w:val="%9."/>
      <w:lvlJc w:val="left"/>
      <w:pPr>
        <w:tabs>
          <w:tab w:val="num" w:pos="6480"/>
        </w:tabs>
        <w:ind w:left="6480" w:hanging="360"/>
      </w:pPr>
    </w:lvl>
  </w:abstractNum>
  <w:abstractNum w:abstractNumId="5" w15:restartNumberingAfterBreak="0">
    <w:nsid w:val="47E9046E"/>
    <w:multiLevelType w:val="hybridMultilevel"/>
    <w:tmpl w:val="2708D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EB"/>
    <w:rsid w:val="00020098"/>
    <w:rsid w:val="00085DAC"/>
    <w:rsid w:val="000864AC"/>
    <w:rsid w:val="000B6A74"/>
    <w:rsid w:val="000C0C87"/>
    <w:rsid w:val="000E275E"/>
    <w:rsid w:val="000F3BCD"/>
    <w:rsid w:val="00163BC1"/>
    <w:rsid w:val="001A3A78"/>
    <w:rsid w:val="00204020"/>
    <w:rsid w:val="00233B49"/>
    <w:rsid w:val="00243E2E"/>
    <w:rsid w:val="00250F74"/>
    <w:rsid w:val="00272A24"/>
    <w:rsid w:val="00293B74"/>
    <w:rsid w:val="002A0FDC"/>
    <w:rsid w:val="002B1DE5"/>
    <w:rsid w:val="002C4C2B"/>
    <w:rsid w:val="00326CCF"/>
    <w:rsid w:val="0039058A"/>
    <w:rsid w:val="003B5023"/>
    <w:rsid w:val="003C16DC"/>
    <w:rsid w:val="0046109E"/>
    <w:rsid w:val="004B696B"/>
    <w:rsid w:val="004D5854"/>
    <w:rsid w:val="004E257E"/>
    <w:rsid w:val="004F40B2"/>
    <w:rsid w:val="00514837"/>
    <w:rsid w:val="00587054"/>
    <w:rsid w:val="005A2DCD"/>
    <w:rsid w:val="005E613E"/>
    <w:rsid w:val="005F3888"/>
    <w:rsid w:val="00610609"/>
    <w:rsid w:val="00622933"/>
    <w:rsid w:val="0062581D"/>
    <w:rsid w:val="00637A1B"/>
    <w:rsid w:val="006D30B1"/>
    <w:rsid w:val="006F13AF"/>
    <w:rsid w:val="006F5549"/>
    <w:rsid w:val="007446BD"/>
    <w:rsid w:val="007615C6"/>
    <w:rsid w:val="00764639"/>
    <w:rsid w:val="00773667"/>
    <w:rsid w:val="007A2153"/>
    <w:rsid w:val="007B0AF1"/>
    <w:rsid w:val="007C3EB9"/>
    <w:rsid w:val="007D39F3"/>
    <w:rsid w:val="00816513"/>
    <w:rsid w:val="0083146E"/>
    <w:rsid w:val="008351CF"/>
    <w:rsid w:val="0083693A"/>
    <w:rsid w:val="00843B14"/>
    <w:rsid w:val="00857DEB"/>
    <w:rsid w:val="00867630"/>
    <w:rsid w:val="0088174D"/>
    <w:rsid w:val="008A21C3"/>
    <w:rsid w:val="008B1FBF"/>
    <w:rsid w:val="008B77BE"/>
    <w:rsid w:val="008C3070"/>
    <w:rsid w:val="00940D7E"/>
    <w:rsid w:val="00956E45"/>
    <w:rsid w:val="00967406"/>
    <w:rsid w:val="009E6115"/>
    <w:rsid w:val="00A563E9"/>
    <w:rsid w:val="00BA2205"/>
    <w:rsid w:val="00BA79A7"/>
    <w:rsid w:val="00C15327"/>
    <w:rsid w:val="00C3230A"/>
    <w:rsid w:val="00C47284"/>
    <w:rsid w:val="00CA4876"/>
    <w:rsid w:val="00CE523C"/>
    <w:rsid w:val="00D82E7C"/>
    <w:rsid w:val="00DB6F60"/>
    <w:rsid w:val="00DC710D"/>
    <w:rsid w:val="00DD1DE6"/>
    <w:rsid w:val="00DF79DB"/>
    <w:rsid w:val="00E83DB1"/>
    <w:rsid w:val="00E96497"/>
    <w:rsid w:val="00EA7158"/>
    <w:rsid w:val="00ED5B9A"/>
    <w:rsid w:val="00FC6DB3"/>
    <w:rsid w:val="00FE1793"/>
    <w:rsid w:val="00FE5FDE"/>
    <w:rsid w:val="07DC5C84"/>
    <w:rsid w:val="63A5F9FC"/>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6E1F"/>
  <w15:chartTrackingRefBased/>
  <w15:docId w15:val="{6B8D5F5A-91E7-4FDE-9C44-1CFE9DC3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DC"/>
  </w:style>
  <w:style w:type="paragraph" w:styleId="Heading1">
    <w:name w:val="heading 1"/>
    <w:basedOn w:val="Normal"/>
    <w:next w:val="Normal"/>
    <w:link w:val="Heading1Char"/>
    <w:uiPriority w:val="9"/>
    <w:qFormat/>
    <w:rsid w:val="00FC6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5023"/>
    <w:pPr>
      <w:spacing w:after="0" w:line="240" w:lineRule="auto"/>
      <w:ind w:left="720"/>
      <w:contextualSpacing/>
    </w:pPr>
    <w:rPr>
      <w:rFonts w:ascii="Times New Roman" w:eastAsia="MS Mincho" w:hAnsi="Times New Roman" w:cs="Times New Roman"/>
      <w:sz w:val="20"/>
      <w:szCs w:val="20"/>
      <w:lang w:val="en-US"/>
    </w:rPr>
  </w:style>
  <w:style w:type="character" w:styleId="Hyperlink">
    <w:name w:val="Hyperlink"/>
    <w:basedOn w:val="DefaultParagraphFont"/>
    <w:uiPriority w:val="99"/>
    <w:unhideWhenUsed/>
    <w:rsid w:val="00EA7158"/>
    <w:rPr>
      <w:color w:val="0563C1" w:themeColor="hyperlink"/>
      <w:u w:val="single"/>
    </w:rPr>
  </w:style>
  <w:style w:type="character" w:styleId="UnresolvedMention">
    <w:name w:val="Unresolved Mention"/>
    <w:basedOn w:val="DefaultParagraphFont"/>
    <w:uiPriority w:val="99"/>
    <w:semiHidden/>
    <w:unhideWhenUsed/>
    <w:rsid w:val="00EA7158"/>
    <w:rPr>
      <w:color w:val="605E5C"/>
      <w:shd w:val="clear" w:color="auto" w:fill="E1DFDD"/>
    </w:rPr>
  </w:style>
  <w:style w:type="paragraph" w:styleId="FootnoteText">
    <w:name w:val="footnote text"/>
    <w:basedOn w:val="Normal"/>
    <w:link w:val="FootnoteTextChar"/>
    <w:uiPriority w:val="99"/>
    <w:semiHidden/>
    <w:unhideWhenUsed/>
    <w:rsid w:val="00BA7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9A7"/>
    <w:rPr>
      <w:sz w:val="20"/>
      <w:szCs w:val="20"/>
    </w:rPr>
  </w:style>
  <w:style w:type="character" w:styleId="FootnoteReference">
    <w:name w:val="footnote reference"/>
    <w:basedOn w:val="DefaultParagraphFont"/>
    <w:uiPriority w:val="99"/>
    <w:semiHidden/>
    <w:unhideWhenUsed/>
    <w:rsid w:val="00BA79A7"/>
    <w:rPr>
      <w:vertAlign w:val="superscript"/>
    </w:rPr>
  </w:style>
  <w:style w:type="paragraph" w:styleId="Revision">
    <w:name w:val="Revision"/>
    <w:hidden/>
    <w:uiPriority w:val="99"/>
    <w:semiHidden/>
    <w:rsid w:val="00BA2205"/>
    <w:pPr>
      <w:spacing w:after="0" w:line="240" w:lineRule="auto"/>
    </w:pPr>
  </w:style>
  <w:style w:type="character" w:styleId="CommentReference">
    <w:name w:val="annotation reference"/>
    <w:basedOn w:val="DefaultParagraphFont"/>
    <w:uiPriority w:val="99"/>
    <w:semiHidden/>
    <w:unhideWhenUsed/>
    <w:rsid w:val="00BA2205"/>
    <w:rPr>
      <w:sz w:val="16"/>
      <w:szCs w:val="16"/>
    </w:rPr>
  </w:style>
  <w:style w:type="paragraph" w:styleId="CommentText">
    <w:name w:val="annotation text"/>
    <w:basedOn w:val="Normal"/>
    <w:link w:val="CommentTextChar"/>
    <w:uiPriority w:val="99"/>
    <w:semiHidden/>
    <w:unhideWhenUsed/>
    <w:rsid w:val="00BA2205"/>
    <w:pPr>
      <w:spacing w:line="240" w:lineRule="auto"/>
    </w:pPr>
    <w:rPr>
      <w:sz w:val="20"/>
      <w:szCs w:val="20"/>
    </w:rPr>
  </w:style>
  <w:style w:type="character" w:customStyle="1" w:styleId="CommentTextChar">
    <w:name w:val="Comment Text Char"/>
    <w:basedOn w:val="DefaultParagraphFont"/>
    <w:link w:val="CommentText"/>
    <w:uiPriority w:val="99"/>
    <w:semiHidden/>
    <w:rsid w:val="00BA2205"/>
    <w:rPr>
      <w:sz w:val="20"/>
      <w:szCs w:val="20"/>
    </w:rPr>
  </w:style>
  <w:style w:type="paragraph" w:styleId="CommentSubject">
    <w:name w:val="annotation subject"/>
    <w:basedOn w:val="CommentText"/>
    <w:next w:val="CommentText"/>
    <w:link w:val="CommentSubjectChar"/>
    <w:uiPriority w:val="99"/>
    <w:semiHidden/>
    <w:unhideWhenUsed/>
    <w:rsid w:val="00BA2205"/>
    <w:rPr>
      <w:b/>
      <w:bCs/>
    </w:rPr>
  </w:style>
  <w:style w:type="character" w:customStyle="1" w:styleId="CommentSubjectChar">
    <w:name w:val="Comment Subject Char"/>
    <w:basedOn w:val="CommentTextChar"/>
    <w:link w:val="CommentSubject"/>
    <w:uiPriority w:val="99"/>
    <w:semiHidden/>
    <w:rsid w:val="00BA2205"/>
    <w:rPr>
      <w:b/>
      <w:bCs/>
      <w:sz w:val="20"/>
      <w:szCs w:val="20"/>
    </w:rPr>
  </w:style>
  <w:style w:type="paragraph" w:styleId="Quote">
    <w:name w:val="Quote"/>
    <w:basedOn w:val="Normal"/>
    <w:next w:val="Normal"/>
    <w:link w:val="QuoteChar"/>
    <w:uiPriority w:val="10"/>
    <w:qFormat/>
    <w:rsid w:val="00243E2E"/>
    <w:pPr>
      <w:pBdr>
        <w:top w:val="dotDotDash" w:sz="4" w:space="10" w:color="C49A00"/>
        <w:bottom w:val="dotDotDash" w:sz="4" w:space="10" w:color="C49A00"/>
      </w:pBdr>
      <w:spacing w:before="120" w:after="360" w:line="276" w:lineRule="auto"/>
      <w:ind w:left="709" w:firstLine="567"/>
      <w:jc w:val="both"/>
    </w:pPr>
    <w:rPr>
      <w:rFonts w:ascii="Times New Roman" w:eastAsia="Calibri" w:hAnsi="Times New Roman" w:cs="Times New Roman"/>
      <w:i/>
      <w:iCs/>
      <w:color w:val="B68F01"/>
      <w:sz w:val="20"/>
      <w:szCs w:val="20"/>
      <w:shd w:val="clear" w:color="auto" w:fill="FFFFFF"/>
      <w:lang w:val="en-US" w:eastAsia="en-GB"/>
    </w:rPr>
  </w:style>
  <w:style w:type="character" w:customStyle="1" w:styleId="QuoteChar">
    <w:name w:val="Quote Char"/>
    <w:basedOn w:val="DefaultParagraphFont"/>
    <w:link w:val="Quote"/>
    <w:uiPriority w:val="10"/>
    <w:rsid w:val="00243E2E"/>
    <w:rPr>
      <w:rFonts w:ascii="Times New Roman" w:eastAsia="Calibri" w:hAnsi="Times New Roman" w:cs="Times New Roman"/>
      <w:i/>
      <w:iCs/>
      <w:color w:val="B68F01"/>
      <w:sz w:val="20"/>
      <w:szCs w:val="20"/>
      <w:lang w:val="en-US" w:eastAsia="en-GB"/>
    </w:rPr>
  </w:style>
  <w:style w:type="paragraph" w:styleId="Bibliography">
    <w:name w:val="Bibliography"/>
    <w:basedOn w:val="Normal"/>
    <w:next w:val="Normal"/>
    <w:uiPriority w:val="37"/>
    <w:unhideWhenUsed/>
    <w:rsid w:val="00764639"/>
    <w:pPr>
      <w:spacing w:after="0" w:line="240" w:lineRule="auto"/>
      <w:jc w:val="both"/>
    </w:pPr>
    <w:rPr>
      <w:rFonts w:ascii="Times New Roman" w:eastAsia="PMingLiU" w:hAnsi="Times New Roman" w:cs="Times New Roman"/>
      <w:sz w:val="24"/>
      <w:szCs w:val="24"/>
      <w:lang w:val="en-GB" w:eastAsia="zh-TW"/>
    </w:rPr>
  </w:style>
  <w:style w:type="character" w:customStyle="1" w:styleId="UnresolvedMention1">
    <w:name w:val="Unresolved Mention1"/>
    <w:basedOn w:val="DefaultParagraphFont"/>
    <w:uiPriority w:val="99"/>
    <w:semiHidden/>
    <w:unhideWhenUsed/>
    <w:rsid w:val="00DF79DB"/>
    <w:rPr>
      <w:color w:val="605E5C"/>
      <w:shd w:val="clear" w:color="auto" w:fill="E1DFDD"/>
    </w:rPr>
  </w:style>
  <w:style w:type="paragraph" w:styleId="BalloonText">
    <w:name w:val="Balloon Text"/>
    <w:basedOn w:val="Normal"/>
    <w:link w:val="BalloonTextChar"/>
    <w:uiPriority w:val="99"/>
    <w:semiHidden/>
    <w:unhideWhenUsed/>
    <w:rsid w:val="00DF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DB"/>
    <w:rPr>
      <w:rFonts w:ascii="Segoe UI" w:hAnsi="Segoe UI" w:cs="Segoe UI"/>
      <w:sz w:val="18"/>
      <w:szCs w:val="18"/>
    </w:rPr>
  </w:style>
  <w:style w:type="paragraph" w:styleId="Header">
    <w:name w:val="header"/>
    <w:basedOn w:val="Normal"/>
    <w:link w:val="HeaderChar"/>
    <w:uiPriority w:val="99"/>
    <w:unhideWhenUsed/>
    <w:rsid w:val="00DF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9DB"/>
  </w:style>
  <w:style w:type="paragraph" w:styleId="Footer">
    <w:name w:val="footer"/>
    <w:basedOn w:val="Normal"/>
    <w:link w:val="FooterChar"/>
    <w:uiPriority w:val="99"/>
    <w:unhideWhenUsed/>
    <w:rsid w:val="00DF7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794">
      <w:bodyDiv w:val="1"/>
      <w:marLeft w:val="0"/>
      <w:marRight w:val="0"/>
      <w:marTop w:val="0"/>
      <w:marBottom w:val="0"/>
      <w:divBdr>
        <w:top w:val="none" w:sz="0" w:space="0" w:color="auto"/>
        <w:left w:val="none" w:sz="0" w:space="0" w:color="auto"/>
        <w:bottom w:val="none" w:sz="0" w:space="0" w:color="auto"/>
        <w:right w:val="none" w:sz="0" w:space="0" w:color="auto"/>
      </w:divBdr>
    </w:div>
    <w:div w:id="553465492">
      <w:bodyDiv w:val="1"/>
      <w:marLeft w:val="0"/>
      <w:marRight w:val="0"/>
      <w:marTop w:val="0"/>
      <w:marBottom w:val="0"/>
      <w:divBdr>
        <w:top w:val="none" w:sz="0" w:space="0" w:color="auto"/>
        <w:left w:val="none" w:sz="0" w:space="0" w:color="auto"/>
        <w:bottom w:val="none" w:sz="0" w:space="0" w:color="auto"/>
        <w:right w:val="none" w:sz="0" w:space="0" w:color="auto"/>
      </w:divBdr>
      <w:divsChild>
        <w:div w:id="1432431282">
          <w:marLeft w:val="720"/>
          <w:marRight w:val="0"/>
          <w:marTop w:val="200"/>
          <w:marBottom w:val="0"/>
          <w:divBdr>
            <w:top w:val="none" w:sz="0" w:space="0" w:color="auto"/>
            <w:left w:val="none" w:sz="0" w:space="0" w:color="auto"/>
            <w:bottom w:val="none" w:sz="0" w:space="0" w:color="auto"/>
            <w:right w:val="none" w:sz="0" w:space="0" w:color="auto"/>
          </w:divBdr>
        </w:div>
        <w:div w:id="458887769">
          <w:marLeft w:val="605"/>
          <w:marRight w:val="0"/>
          <w:marTop w:val="200"/>
          <w:marBottom w:val="0"/>
          <w:divBdr>
            <w:top w:val="none" w:sz="0" w:space="0" w:color="auto"/>
            <w:left w:val="none" w:sz="0" w:space="0" w:color="auto"/>
            <w:bottom w:val="none" w:sz="0" w:space="0" w:color="auto"/>
            <w:right w:val="none" w:sz="0" w:space="0" w:color="auto"/>
          </w:divBdr>
        </w:div>
        <w:div w:id="530993732">
          <w:marLeft w:val="605"/>
          <w:marRight w:val="0"/>
          <w:marTop w:val="200"/>
          <w:marBottom w:val="0"/>
          <w:divBdr>
            <w:top w:val="none" w:sz="0" w:space="0" w:color="auto"/>
            <w:left w:val="none" w:sz="0" w:space="0" w:color="auto"/>
            <w:bottom w:val="none" w:sz="0" w:space="0" w:color="auto"/>
            <w:right w:val="none" w:sz="0" w:space="0" w:color="auto"/>
          </w:divBdr>
        </w:div>
      </w:divsChild>
    </w:div>
    <w:div w:id="1304845236">
      <w:bodyDiv w:val="1"/>
      <w:marLeft w:val="0"/>
      <w:marRight w:val="0"/>
      <w:marTop w:val="0"/>
      <w:marBottom w:val="0"/>
      <w:divBdr>
        <w:top w:val="none" w:sz="0" w:space="0" w:color="auto"/>
        <w:left w:val="none" w:sz="0" w:space="0" w:color="auto"/>
        <w:bottom w:val="none" w:sz="0" w:space="0" w:color="auto"/>
        <w:right w:val="none" w:sz="0" w:space="0" w:color="auto"/>
      </w:divBdr>
    </w:div>
    <w:div w:id="1509709252">
      <w:bodyDiv w:val="1"/>
      <w:marLeft w:val="0"/>
      <w:marRight w:val="0"/>
      <w:marTop w:val="0"/>
      <w:marBottom w:val="0"/>
      <w:divBdr>
        <w:top w:val="none" w:sz="0" w:space="0" w:color="auto"/>
        <w:left w:val="none" w:sz="0" w:space="0" w:color="auto"/>
        <w:bottom w:val="none" w:sz="0" w:space="0" w:color="auto"/>
        <w:right w:val="none" w:sz="0" w:space="0" w:color="auto"/>
      </w:divBdr>
      <w:divsChild>
        <w:div w:id="1710489825">
          <w:marLeft w:val="720"/>
          <w:marRight w:val="0"/>
          <w:marTop w:val="200"/>
          <w:marBottom w:val="0"/>
          <w:divBdr>
            <w:top w:val="none" w:sz="0" w:space="0" w:color="auto"/>
            <w:left w:val="none" w:sz="0" w:space="0" w:color="auto"/>
            <w:bottom w:val="none" w:sz="0" w:space="0" w:color="auto"/>
            <w:right w:val="none" w:sz="0" w:space="0" w:color="auto"/>
          </w:divBdr>
        </w:div>
        <w:div w:id="1227229344">
          <w:marLeft w:val="605"/>
          <w:marRight w:val="0"/>
          <w:marTop w:val="200"/>
          <w:marBottom w:val="0"/>
          <w:divBdr>
            <w:top w:val="none" w:sz="0" w:space="0" w:color="auto"/>
            <w:left w:val="none" w:sz="0" w:space="0" w:color="auto"/>
            <w:bottom w:val="none" w:sz="0" w:space="0" w:color="auto"/>
            <w:right w:val="none" w:sz="0" w:space="0" w:color="auto"/>
          </w:divBdr>
        </w:div>
      </w:divsChild>
    </w:div>
    <w:div w:id="2066373669">
      <w:bodyDiv w:val="1"/>
      <w:marLeft w:val="0"/>
      <w:marRight w:val="0"/>
      <w:marTop w:val="0"/>
      <w:marBottom w:val="0"/>
      <w:divBdr>
        <w:top w:val="none" w:sz="0" w:space="0" w:color="auto"/>
        <w:left w:val="none" w:sz="0" w:space="0" w:color="auto"/>
        <w:bottom w:val="none" w:sz="0" w:space="0" w:color="auto"/>
        <w:right w:val="none" w:sz="0" w:space="0" w:color="auto"/>
      </w:divBdr>
      <w:divsChild>
        <w:div w:id="986323714">
          <w:marLeft w:val="605"/>
          <w:marRight w:val="0"/>
          <w:marTop w:val="200"/>
          <w:marBottom w:val="0"/>
          <w:divBdr>
            <w:top w:val="none" w:sz="0" w:space="0" w:color="auto"/>
            <w:left w:val="none" w:sz="0" w:space="0" w:color="auto"/>
            <w:bottom w:val="none" w:sz="0" w:space="0" w:color="auto"/>
            <w:right w:val="none" w:sz="0" w:space="0" w:color="auto"/>
          </w:divBdr>
        </w:div>
        <w:div w:id="1464037302">
          <w:marLeft w:val="605"/>
          <w:marRight w:val="0"/>
          <w:marTop w:val="200"/>
          <w:marBottom w:val="0"/>
          <w:divBdr>
            <w:top w:val="none" w:sz="0" w:space="0" w:color="auto"/>
            <w:left w:val="none" w:sz="0" w:space="0" w:color="auto"/>
            <w:bottom w:val="none" w:sz="0" w:space="0" w:color="auto"/>
            <w:right w:val="none" w:sz="0" w:space="0" w:color="auto"/>
          </w:divBdr>
        </w:div>
        <w:div w:id="1765882901">
          <w:marLeft w:val="605"/>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keller@kth.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anne.brink@umu.se?subject=Curriculum%20Agility%20Working%20Group%20CDIO%20Reykjavik" TargetMode="External"/><Relationship Id="rId12" Type="http://schemas.openxmlformats.org/officeDocument/2006/relationships/hyperlink" Target="mailto:mikael.enelund@chalmer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ccartan@qub.ac.uk" TargetMode="External"/><Relationship Id="rId5" Type="http://schemas.openxmlformats.org/officeDocument/2006/relationships/footnotes" Target="footnotes.xml"/><Relationship Id="rId10" Type="http://schemas.openxmlformats.org/officeDocument/2006/relationships/hyperlink" Target="mailto:caca@chalmers.se" TargetMode="External"/><Relationship Id="rId4" Type="http://schemas.openxmlformats.org/officeDocument/2006/relationships/webSettings" Target="webSettings.xml"/><Relationship Id="rId9" Type="http://schemas.openxmlformats.org/officeDocument/2006/relationships/hyperlink" Target="mailto:reidar.lyng@ntnu.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Working Group</vt:lpstr>
    </vt:vector>
  </TitlesOfParts>
  <Company>Aarhus University</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dc:title>
  <dc:subject>CDIO2021</dc:subject>
  <dc:creator>Jens Bennedsen</dc:creator>
  <cp:keywords/>
  <dc:description/>
  <cp:lastModifiedBy>Suzanne Brink</cp:lastModifiedBy>
  <cp:revision>3</cp:revision>
  <cp:lastPrinted>2022-01-14T10:22:00Z</cp:lastPrinted>
  <dcterms:created xsi:type="dcterms:W3CDTF">2022-01-14T10:22:00Z</dcterms:created>
  <dcterms:modified xsi:type="dcterms:W3CDTF">2022-01-14T10:23:00Z</dcterms:modified>
</cp:coreProperties>
</file>